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svg="http://schemas.microsoft.com/office/drawing/2016/SVG/main" mc:Ignorable="w14 w15 w16se w16cid w16 w16cex w16sdtdh w16sdtfl w16du wp14">
  <w:body>
    <w:p w:rsidRPr="00A421EA" w:rsidR="009B06AB" w:rsidP="009B06AB" w:rsidRDefault="002A0321" w14:paraId="05E64415" w14:textId="38BC6A38">
      <w:pPr>
        <w:pStyle w:val="CPTitle"/>
      </w:pPr>
      <w:r w:rsidR="002A0321">
        <w:rPr/>
        <w:t>DCR0006</w:t>
      </w:r>
      <w:r w:rsidR="009B06AB">
        <w:rPr/>
        <w:t xml:space="preserve"> ‘</w:t>
      </w:r>
      <w:r w:rsidR="002A0321">
        <w:rPr/>
        <w:t xml:space="preserve">Management of </w:t>
      </w:r>
      <w:r w:rsidR="48390506">
        <w:rPr/>
        <w:t>Significant DIP</w:t>
      </w:r>
      <w:r w:rsidR="002A0321">
        <w:rPr/>
        <w:t xml:space="preserve"> Incidents</w:t>
      </w:r>
      <w:r w:rsidR="009B06AB">
        <w:rPr/>
        <w:t>’</w:t>
      </w:r>
    </w:p>
    <w:p w:rsidRPr="00A421EA" w:rsidR="00E84B40" w:rsidP="00424C43" w:rsidRDefault="00E84B40" w14:paraId="5799C91E" w14:textId="24CA748E">
      <w:pPr>
        <w:pStyle w:val="CPTitle"/>
      </w:pPr>
    </w:p>
    <w:p w:rsidRPr="00A421EA" w:rsidR="00503121" w:rsidP="004874F9" w:rsidRDefault="00445244" w14:paraId="41C55E43" w14:textId="77777777">
      <w:pPr>
        <w:pStyle w:val="Contents"/>
      </w:pPr>
      <w:r w:rsidRPr="00A421EA">
        <w:t>Contents</w:t>
      </w:r>
    </w:p>
    <w:p w:rsidR="00226FF7" w:rsidRDefault="00503121" w14:paraId="047E5099" w14:textId="24789893">
      <w:pPr>
        <w:pStyle w:val="TOC2"/>
        <w:rPr>
          <w:rFonts w:asciiTheme="minorHAnsi" w:hAnsiTheme="minorHAnsi" w:eastAsiaTheme="minorEastAsia" w:cstheme="minorBidi"/>
          <w:b w:val="0"/>
          <w:sz w:val="22"/>
          <w:szCs w:val="22"/>
        </w:rPr>
      </w:pPr>
      <w:r w:rsidRPr="00A421EA">
        <w:rPr>
          <w:rFonts w:cs="Arial"/>
          <w:noProof w:val="0"/>
          <w:color w:val="000000" w:themeColor="text1"/>
          <w:sz w:val="18"/>
          <w:szCs w:val="32"/>
          <w:bdr w:val="single" w:color="D4CDC1" w:themeColor="accent5" w:sz="4" w:space="0"/>
        </w:rPr>
        <w:fldChar w:fldCharType="begin"/>
      </w:r>
      <w:r w:rsidRPr="00A421EA">
        <w:rPr>
          <w:noProof w:val="0"/>
        </w:rPr>
        <w:instrText xml:space="preserve"> TOC \h \z \t "Heading 8,2,Heading 9,2" </w:instrText>
      </w:r>
      <w:r w:rsidRPr="00A421EA">
        <w:rPr>
          <w:rFonts w:cs="Arial"/>
          <w:noProof w:val="0"/>
          <w:color w:val="000000" w:themeColor="text1"/>
          <w:sz w:val="18"/>
          <w:szCs w:val="32"/>
          <w:bdr w:val="single" w:color="D4CDC1" w:themeColor="accent5" w:sz="4" w:space="0"/>
        </w:rPr>
        <w:fldChar w:fldCharType="separate"/>
      </w:r>
      <w:hyperlink w:history="1" w:anchor="_Toc207088078">
        <w:r w:rsidRPr="0037524E" w:rsidR="00226FF7">
          <w:rPr>
            <w:rStyle w:val="Hyperlink"/>
          </w:rPr>
          <w:t>1.</w:t>
        </w:r>
        <w:r w:rsidR="00226FF7">
          <w:rPr>
            <w:rFonts w:asciiTheme="minorHAnsi" w:hAnsiTheme="minorHAnsi" w:eastAsiaTheme="minorEastAsia" w:cstheme="minorBidi"/>
            <w:b w:val="0"/>
            <w:sz w:val="22"/>
            <w:szCs w:val="22"/>
          </w:rPr>
          <w:tab/>
        </w:r>
        <w:r w:rsidRPr="0037524E" w:rsidR="00226FF7">
          <w:rPr>
            <w:rStyle w:val="Hyperlink"/>
          </w:rPr>
          <w:t>Summary</w:t>
        </w:r>
        <w:r w:rsidR="00226FF7">
          <w:rPr>
            <w:webHidden/>
          </w:rPr>
          <w:tab/>
        </w:r>
        <w:r w:rsidR="00226FF7">
          <w:rPr>
            <w:webHidden/>
          </w:rPr>
          <w:fldChar w:fldCharType="begin"/>
        </w:r>
        <w:r w:rsidR="00226FF7">
          <w:rPr>
            <w:webHidden/>
          </w:rPr>
          <w:instrText xml:space="preserve"> PAGEREF _Toc207088078 \h </w:instrText>
        </w:r>
        <w:r w:rsidR="00226FF7">
          <w:rPr>
            <w:webHidden/>
          </w:rPr>
        </w:r>
        <w:r w:rsidR="00226FF7">
          <w:rPr>
            <w:webHidden/>
          </w:rPr>
          <w:fldChar w:fldCharType="separate"/>
        </w:r>
        <w:r w:rsidR="00226FF7">
          <w:rPr>
            <w:webHidden/>
          </w:rPr>
          <w:t>2</w:t>
        </w:r>
        <w:r w:rsidR="00226FF7">
          <w:rPr>
            <w:webHidden/>
          </w:rPr>
          <w:fldChar w:fldCharType="end"/>
        </w:r>
      </w:hyperlink>
    </w:p>
    <w:p w:rsidR="00226FF7" w:rsidRDefault="00226FF7" w14:paraId="7CE6BD7E" w14:textId="4795B247">
      <w:pPr>
        <w:pStyle w:val="TOC2"/>
        <w:rPr>
          <w:rFonts w:asciiTheme="minorHAnsi" w:hAnsiTheme="minorHAnsi" w:eastAsiaTheme="minorEastAsia" w:cstheme="minorBidi"/>
          <w:b w:val="0"/>
          <w:sz w:val="22"/>
          <w:szCs w:val="22"/>
        </w:rPr>
      </w:pPr>
      <w:hyperlink w:history="1" w:anchor="_Toc207088079">
        <w:r w:rsidRPr="0037524E">
          <w:rPr>
            <w:rStyle w:val="Hyperlink"/>
          </w:rPr>
          <w:t>2.</w:t>
        </w:r>
        <w:r>
          <w:rPr>
            <w:rFonts w:asciiTheme="minorHAnsi" w:hAnsiTheme="minorHAnsi" w:eastAsiaTheme="minorEastAsia" w:cstheme="minorBidi"/>
            <w:b w:val="0"/>
            <w:sz w:val="22"/>
            <w:szCs w:val="22"/>
          </w:rPr>
          <w:tab/>
        </w:r>
        <w:r w:rsidRPr="0037524E">
          <w:rPr>
            <w:rStyle w:val="Hyperlink"/>
          </w:rPr>
          <w:t>Background and Issue</w:t>
        </w:r>
        <w:r>
          <w:rPr>
            <w:webHidden/>
          </w:rPr>
          <w:tab/>
        </w:r>
        <w:r>
          <w:rPr>
            <w:webHidden/>
          </w:rPr>
          <w:fldChar w:fldCharType="begin"/>
        </w:r>
        <w:r>
          <w:rPr>
            <w:webHidden/>
          </w:rPr>
          <w:instrText xml:space="preserve"> PAGEREF _Toc207088079 \h </w:instrText>
        </w:r>
        <w:r>
          <w:rPr>
            <w:webHidden/>
          </w:rPr>
        </w:r>
        <w:r>
          <w:rPr>
            <w:webHidden/>
          </w:rPr>
          <w:fldChar w:fldCharType="separate"/>
        </w:r>
        <w:r>
          <w:rPr>
            <w:webHidden/>
          </w:rPr>
          <w:t>4</w:t>
        </w:r>
        <w:r>
          <w:rPr>
            <w:webHidden/>
          </w:rPr>
          <w:fldChar w:fldCharType="end"/>
        </w:r>
      </w:hyperlink>
    </w:p>
    <w:p w:rsidR="00226FF7" w:rsidRDefault="00226FF7" w14:paraId="3B0088A7" w14:textId="35819BA0">
      <w:pPr>
        <w:pStyle w:val="TOC2"/>
        <w:rPr>
          <w:rFonts w:asciiTheme="minorHAnsi" w:hAnsiTheme="minorHAnsi" w:eastAsiaTheme="minorEastAsia" w:cstheme="minorBidi"/>
          <w:b w:val="0"/>
          <w:sz w:val="22"/>
          <w:szCs w:val="22"/>
        </w:rPr>
      </w:pPr>
      <w:hyperlink w:history="1" w:anchor="_Toc207088080">
        <w:r w:rsidRPr="0037524E">
          <w:rPr>
            <w:rStyle w:val="Hyperlink"/>
          </w:rPr>
          <w:t>3.</w:t>
        </w:r>
        <w:r>
          <w:rPr>
            <w:rFonts w:asciiTheme="minorHAnsi" w:hAnsiTheme="minorHAnsi" w:eastAsiaTheme="minorEastAsia" w:cstheme="minorBidi"/>
            <w:b w:val="0"/>
            <w:sz w:val="22"/>
            <w:szCs w:val="22"/>
          </w:rPr>
          <w:tab/>
        </w:r>
        <w:r w:rsidRPr="0037524E">
          <w:rPr>
            <w:rStyle w:val="Hyperlink"/>
          </w:rPr>
          <w:t>Solution</w:t>
        </w:r>
        <w:r>
          <w:rPr>
            <w:webHidden/>
          </w:rPr>
          <w:tab/>
        </w:r>
        <w:r>
          <w:rPr>
            <w:webHidden/>
          </w:rPr>
          <w:fldChar w:fldCharType="begin"/>
        </w:r>
        <w:r>
          <w:rPr>
            <w:webHidden/>
          </w:rPr>
          <w:instrText xml:space="preserve"> PAGEREF _Toc207088080 \h </w:instrText>
        </w:r>
        <w:r>
          <w:rPr>
            <w:webHidden/>
          </w:rPr>
        </w:r>
        <w:r>
          <w:rPr>
            <w:webHidden/>
          </w:rPr>
          <w:fldChar w:fldCharType="separate"/>
        </w:r>
        <w:r>
          <w:rPr>
            <w:webHidden/>
          </w:rPr>
          <w:t>6</w:t>
        </w:r>
        <w:r>
          <w:rPr>
            <w:webHidden/>
          </w:rPr>
          <w:fldChar w:fldCharType="end"/>
        </w:r>
      </w:hyperlink>
    </w:p>
    <w:p w:rsidR="00226FF7" w:rsidRDefault="00226FF7" w14:paraId="1E874E81" w14:textId="7684DE5D">
      <w:pPr>
        <w:pStyle w:val="TOC2"/>
        <w:rPr>
          <w:rFonts w:asciiTheme="minorHAnsi" w:hAnsiTheme="minorHAnsi" w:eastAsiaTheme="minorEastAsia" w:cstheme="minorBidi"/>
          <w:b w:val="0"/>
          <w:sz w:val="22"/>
          <w:szCs w:val="22"/>
        </w:rPr>
      </w:pPr>
      <w:hyperlink w:history="1" w:anchor="_Toc207088081">
        <w:r w:rsidRPr="0037524E">
          <w:rPr>
            <w:rStyle w:val="Hyperlink"/>
          </w:rPr>
          <w:t>4.</w:t>
        </w:r>
        <w:r>
          <w:rPr>
            <w:rFonts w:asciiTheme="minorHAnsi" w:hAnsiTheme="minorHAnsi" w:eastAsiaTheme="minorEastAsia" w:cstheme="minorBidi"/>
            <w:b w:val="0"/>
            <w:sz w:val="22"/>
            <w:szCs w:val="22"/>
          </w:rPr>
          <w:tab/>
        </w:r>
        <w:r w:rsidRPr="0037524E">
          <w:rPr>
            <w:rStyle w:val="Hyperlink"/>
          </w:rPr>
          <w:t>Impacts and Costs</w:t>
        </w:r>
        <w:r>
          <w:rPr>
            <w:webHidden/>
          </w:rPr>
          <w:tab/>
        </w:r>
        <w:r>
          <w:rPr>
            <w:webHidden/>
          </w:rPr>
          <w:fldChar w:fldCharType="begin"/>
        </w:r>
        <w:r>
          <w:rPr>
            <w:webHidden/>
          </w:rPr>
          <w:instrText xml:space="preserve"> PAGEREF _Toc207088081 \h </w:instrText>
        </w:r>
        <w:r>
          <w:rPr>
            <w:webHidden/>
          </w:rPr>
        </w:r>
        <w:r>
          <w:rPr>
            <w:webHidden/>
          </w:rPr>
          <w:fldChar w:fldCharType="separate"/>
        </w:r>
        <w:r>
          <w:rPr>
            <w:webHidden/>
          </w:rPr>
          <w:t>10</w:t>
        </w:r>
        <w:r>
          <w:rPr>
            <w:webHidden/>
          </w:rPr>
          <w:fldChar w:fldCharType="end"/>
        </w:r>
      </w:hyperlink>
    </w:p>
    <w:p w:rsidR="00226FF7" w:rsidRDefault="00226FF7" w14:paraId="47DB6A8D" w14:textId="77DA8147">
      <w:pPr>
        <w:pStyle w:val="TOC2"/>
        <w:rPr>
          <w:rFonts w:asciiTheme="minorHAnsi" w:hAnsiTheme="minorHAnsi" w:eastAsiaTheme="minorEastAsia" w:cstheme="minorBidi"/>
          <w:b w:val="0"/>
          <w:sz w:val="22"/>
          <w:szCs w:val="22"/>
        </w:rPr>
      </w:pPr>
      <w:hyperlink w:history="1" w:anchor="_Toc207088082">
        <w:r w:rsidRPr="0037524E">
          <w:rPr>
            <w:rStyle w:val="Hyperlink"/>
          </w:rPr>
          <w:t>5.</w:t>
        </w:r>
        <w:r>
          <w:rPr>
            <w:rFonts w:asciiTheme="minorHAnsi" w:hAnsiTheme="minorHAnsi" w:eastAsiaTheme="minorEastAsia" w:cstheme="minorBidi"/>
            <w:b w:val="0"/>
            <w:sz w:val="22"/>
            <w:szCs w:val="22"/>
          </w:rPr>
          <w:tab/>
        </w:r>
        <w:r w:rsidRPr="0037524E">
          <w:rPr>
            <w:rStyle w:val="Hyperlink"/>
          </w:rPr>
          <w:t>DIP CR Progression</w:t>
        </w:r>
        <w:r>
          <w:rPr>
            <w:webHidden/>
          </w:rPr>
          <w:tab/>
        </w:r>
        <w:r>
          <w:rPr>
            <w:webHidden/>
          </w:rPr>
          <w:fldChar w:fldCharType="begin"/>
        </w:r>
        <w:r>
          <w:rPr>
            <w:webHidden/>
          </w:rPr>
          <w:instrText xml:space="preserve"> PAGEREF _Toc207088082 \h </w:instrText>
        </w:r>
        <w:r>
          <w:rPr>
            <w:webHidden/>
          </w:rPr>
        </w:r>
        <w:r>
          <w:rPr>
            <w:webHidden/>
          </w:rPr>
          <w:fldChar w:fldCharType="separate"/>
        </w:r>
        <w:r>
          <w:rPr>
            <w:webHidden/>
          </w:rPr>
          <w:t>13</w:t>
        </w:r>
        <w:r>
          <w:rPr>
            <w:webHidden/>
          </w:rPr>
          <w:fldChar w:fldCharType="end"/>
        </w:r>
      </w:hyperlink>
    </w:p>
    <w:p w:rsidRPr="00A421EA" w:rsidR="00503121" w:rsidP="00A00965" w:rsidRDefault="00503121" w14:paraId="768178DF" w14:textId="0C2F833B">
      <w:pPr>
        <w:pStyle w:val="BodyText"/>
      </w:pPr>
      <w:r w:rsidRPr="00A421EA">
        <w:fldChar w:fldCharType="end"/>
      </w:r>
    </w:p>
    <w:p w:rsidRPr="00A421EA" w:rsidR="00247262" w:rsidP="004874F9" w:rsidRDefault="00247262" w14:paraId="6006E94A" w14:textId="77777777">
      <w:pPr>
        <w:pStyle w:val="Contents"/>
      </w:pPr>
      <w:bookmarkStart w:name="_Toc86317829" w:id="0"/>
      <w:r w:rsidRPr="00A421EA">
        <w:t xml:space="preserve">About </w:t>
      </w:r>
      <w:r w:rsidRPr="00A421EA" w:rsidR="007C1785">
        <w:t>This D</w:t>
      </w:r>
      <w:r w:rsidRPr="00A421EA">
        <w:t>ocument</w:t>
      </w:r>
      <w:bookmarkEnd w:id="0"/>
    </w:p>
    <w:p w:rsidRPr="00A421EA" w:rsidR="0040354B" w:rsidP="0040354B" w:rsidRDefault="0040354B" w14:paraId="0430937A" w14:textId="79A589EC">
      <w:pPr>
        <w:pStyle w:val="BodyText"/>
        <w:rPr>
          <w:rStyle w:val="Hyperlink"/>
          <w:color w:val="auto"/>
          <w:szCs w:val="20"/>
          <w:u w:val="none"/>
        </w:rPr>
      </w:pPr>
      <w:r w:rsidRPr="00A421EA">
        <w:rPr>
          <w:szCs w:val="20"/>
        </w:rPr>
        <w:t xml:space="preserve">You can find the definitions of the terms and acronyms used in this document in </w:t>
      </w:r>
      <w:r w:rsidRPr="00177C87" w:rsidR="00D75E68">
        <w:rPr>
          <w:szCs w:val="20"/>
        </w:rPr>
        <w:t xml:space="preserve">the </w:t>
      </w:r>
      <w:hyperlink w:history="1" r:id="rId11">
        <w:r w:rsidRPr="00177C87" w:rsidR="00D75E68">
          <w:rPr>
            <w:rStyle w:val="Hyperlink"/>
            <w:szCs w:val="20"/>
          </w:rPr>
          <w:t>DIP Glossary</w:t>
        </w:r>
        <w:r w:rsidRPr="006956E6" w:rsidR="00D75E68">
          <w:rPr>
            <w:rStyle w:val="Hyperlink"/>
            <w:color w:val="auto"/>
            <w:szCs w:val="20"/>
            <w:u w:val="none"/>
            <w:vertAlign w:val="superscript"/>
          </w:rPr>
          <w:footnoteReference w:id="1"/>
        </w:r>
        <w:r w:rsidRPr="006956E6" w:rsidR="00D75E68">
          <w:rPr>
            <w:rStyle w:val="Hyperlink"/>
            <w:color w:val="auto"/>
            <w:szCs w:val="20"/>
            <w:u w:val="none"/>
          </w:rPr>
          <w:t>.</w:t>
        </w:r>
      </w:hyperlink>
    </w:p>
    <w:p w:rsidRPr="00A421EA" w:rsidR="00BB1123" w:rsidP="00A61BD3" w:rsidRDefault="00826F50" w14:paraId="56966FC2" w14:textId="67EB8C2C">
      <w:pPr>
        <w:pStyle w:val="BodyText"/>
      </w:pPr>
      <w:r w:rsidRPr="00A421EA">
        <w:rPr>
          <w:noProof/>
        </w:rPr>
        <mc:AlternateContent>
          <mc:Choice Requires="wps">
            <w:drawing>
              <wp:anchor distT="0" distB="0" distL="114300" distR="114300" simplePos="0" relativeHeight="251695616" behindDoc="0" locked="1" layoutInCell="1" allowOverlap="1" wp14:anchorId="74970118" wp14:editId="6011EE6D">
                <wp:simplePos x="0" y="0"/>
                <wp:positionH relativeFrom="rightMargin">
                  <wp:posOffset>186690</wp:posOffset>
                </wp:positionH>
                <wp:positionV relativeFrom="page">
                  <wp:posOffset>2203450</wp:posOffset>
                </wp:positionV>
                <wp:extent cx="1351280" cy="5274945"/>
                <wp:effectExtent l="0" t="0" r="1270" b="1905"/>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527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CellMar>
                                <w:left w:w="0" w:type="dxa"/>
                              </w:tblCellMar>
                              <w:tblLook w:val="01E0" w:firstRow="1" w:lastRow="1" w:firstColumn="1" w:lastColumn="1" w:noHBand="0" w:noVBand="0"/>
                            </w:tblPr>
                            <w:tblGrid>
                              <w:gridCol w:w="2113"/>
                            </w:tblGrid>
                            <w:tr w:rsidR="005F29FA" w:rsidTr="002D40DB" w14:paraId="7FD000A3" w14:textId="77777777">
                              <w:trPr>
                                <w:trHeight w:val="801"/>
                              </w:trPr>
                              <w:tc>
                                <w:tcPr>
                                  <w:tcW w:w="2113" w:type="dxa"/>
                                  <w:tcBorders>
                                    <w:top w:val="nil"/>
                                    <w:left w:val="nil"/>
                                    <w:bottom w:val="single" w:color="00008B" w:themeColor="text2" w:sz="4" w:space="0"/>
                                    <w:right w:val="nil"/>
                                  </w:tcBorders>
                                  <w:vAlign w:val="center"/>
                                </w:tcPr>
                                <w:p w:rsidR="005F29FA" w:rsidP="00615A39" w:rsidRDefault="005F29FA" w14:paraId="2AC918FA" w14:textId="77777777">
                                  <w:pPr>
                                    <w:pStyle w:val="Sidebartextbody"/>
                                  </w:pPr>
                                  <w:r>
                                    <w:rPr>
                                      <w:noProof/>
                                    </w:rPr>
                                    <w:drawing>
                                      <wp:inline distT="0" distB="0" distL="0" distR="0" wp14:anchorId="5F25CF1E" wp14:editId="48879C12">
                                        <wp:extent cx="331200" cy="331200"/>
                                        <wp:effectExtent l="0" t="0" r="0" b="0"/>
                                        <wp:docPr id="10"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31200" cy="331200"/>
                                                </a:xfrm>
                                                <a:prstGeom prst="rect">
                                                  <a:avLst/>
                                                </a:prstGeom>
                                              </pic:spPr>
                                            </pic:pic>
                                          </a:graphicData>
                                        </a:graphic>
                                      </wp:inline>
                                    </w:drawing>
                                  </w:r>
                                </w:p>
                              </w:tc>
                            </w:tr>
                            <w:tr w:rsidR="005F29FA" w:rsidTr="002D40DB" w14:paraId="5D9EA6CF" w14:textId="77777777">
                              <w:trPr>
                                <w:trHeight w:val="2207"/>
                              </w:trPr>
                              <w:tc>
                                <w:tcPr>
                                  <w:tcW w:w="2113" w:type="dxa"/>
                                  <w:tcBorders>
                                    <w:top w:val="single" w:color="00008B" w:themeColor="text2" w:sz="4" w:space="0"/>
                                    <w:left w:val="nil"/>
                                    <w:bottom w:val="nil"/>
                                    <w:right w:val="nil"/>
                                  </w:tcBorders>
                                </w:tcPr>
                                <w:p w:rsidRPr="00324682" w:rsidR="005F29FA" w:rsidP="00324682" w:rsidRDefault="005F29FA" w14:paraId="69B57AE7" w14:textId="77777777">
                                  <w:pPr>
                                    <w:pStyle w:val="Footer"/>
                                  </w:pPr>
                                  <w:r>
                                    <w:t>Contact</w:t>
                                  </w:r>
                                </w:p>
                                <w:p w:rsidRPr="002D40DB" w:rsidR="005F29FA" w:rsidP="00324682" w:rsidRDefault="005F29FA" w14:paraId="7238DC56" w14:textId="48F2B62A">
                                  <w:pPr>
                                    <w:pStyle w:val="Sidebartextbody"/>
                                    <w:rPr>
                                      <w:bCs/>
                                    </w:rPr>
                                  </w:pPr>
                                  <w:r>
                                    <w:rPr>
                                      <w:bCs/>
                                    </w:rPr>
                                    <w:t>Sean Dryden-Woods</w:t>
                                  </w:r>
                                </w:p>
                                <w:p w:rsidR="005F29FA" w:rsidP="00324682" w:rsidRDefault="005F29FA" w14:paraId="0A69C914" w14:textId="49B03E34">
                                  <w:pPr>
                                    <w:pStyle w:val="Sidebartextbody"/>
                                  </w:pPr>
                                  <w:r>
                                    <w:t xml:space="preserve">020 7380 </w:t>
                                  </w:r>
                                  <w:r>
                                    <w:rPr>
                                      <w:rFonts w:ascii="Segoe UI" w:hAnsi="Segoe UI" w:cs="Segoe UI"/>
                                      <w:color w:val="242424"/>
                                      <w:sz w:val="21"/>
                                      <w:szCs w:val="21"/>
                                      <w:shd w:val="clear" w:color="auto" w:fill="FFFFFF"/>
                                    </w:rPr>
                                    <w:t>4086</w:t>
                                  </w:r>
                                </w:p>
                                <w:p w:rsidR="005F29FA" w:rsidP="00324682" w:rsidRDefault="005F29FA" w14:paraId="1753C53B" w14:textId="1D60F582">
                                  <w:pPr>
                                    <w:pStyle w:val="Sidebartextbody"/>
                                  </w:pPr>
                                  <w:hyperlink w:history="1" r:id="rId14">
                                    <w:r w:rsidRPr="003979E6">
                                      <w:rPr>
                                        <w:rStyle w:val="Hyperlink"/>
                                        <w:sz w:val="18"/>
                                      </w:rPr>
                                      <w:t>Sean.woods@elexon.co.uk</w:t>
                                    </w:r>
                                  </w:hyperlink>
                                </w:p>
                                <w:p w:rsidR="005F29FA" w:rsidP="00324682" w:rsidRDefault="005F29FA" w14:paraId="03C22E6C" w14:textId="08EE4EB3">
                                  <w:pPr>
                                    <w:pStyle w:val="Sidebartextbody"/>
                                  </w:pPr>
                                  <w:hyperlink w:history="1" r:id="rId15">
                                    <w:r w:rsidRPr="000B3BFE">
                                      <w:rPr>
                                        <w:rStyle w:val="Hyperlink"/>
                                        <w:sz w:val="18"/>
                                      </w:rPr>
                                      <w:t>DIPManager@elexon.co.uk</w:t>
                                    </w:r>
                                  </w:hyperlink>
                                  <w:r>
                                    <w:t xml:space="preserve"> </w:t>
                                  </w:r>
                                </w:p>
                                <w:p w:rsidR="005F29FA" w:rsidP="00324682" w:rsidRDefault="005F29FA" w14:paraId="4B7B8B5F" w14:textId="77777777">
                                  <w:pPr>
                                    <w:pStyle w:val="Sidebartextbody"/>
                                  </w:pPr>
                                </w:p>
                              </w:tc>
                            </w:tr>
                            <w:tr w:rsidR="005F29FA" w:rsidTr="002D40DB" w14:paraId="6D940BE9" w14:textId="77777777">
                              <w:trPr>
                                <w:trHeight w:val="2719"/>
                              </w:trPr>
                              <w:tc>
                                <w:tcPr>
                                  <w:tcW w:w="2113" w:type="dxa"/>
                                  <w:tcBorders>
                                    <w:top w:val="nil"/>
                                    <w:left w:val="nil"/>
                                    <w:bottom w:val="nil"/>
                                    <w:right w:val="nil"/>
                                  </w:tcBorders>
                                </w:tcPr>
                                <w:tbl>
                                  <w:tblPr>
                                    <w:tblStyle w:val="TableGrid"/>
                                    <w:tblW w:w="0" w:type="auto"/>
                                    <w:tblLayout w:type="fixed"/>
                                    <w:tblCellMar>
                                      <w:left w:w="0" w:type="dxa"/>
                                    </w:tblCellMar>
                                    <w:tblLook w:val="01E0" w:firstRow="1" w:lastRow="1" w:firstColumn="1" w:lastColumn="1" w:noHBand="0" w:noVBand="0"/>
                                  </w:tblPr>
                                  <w:tblGrid>
                                    <w:gridCol w:w="2113"/>
                                  </w:tblGrid>
                                  <w:tr w:rsidR="005F29FA" w:rsidTr="000A3644" w14:paraId="79D7A30F" w14:textId="77777777">
                                    <w:trPr>
                                      <w:trHeight w:val="292"/>
                                    </w:trPr>
                                    <w:tc>
                                      <w:tcPr>
                                        <w:tcW w:w="2113" w:type="dxa"/>
                                        <w:tcBorders>
                                          <w:top w:val="nil"/>
                                          <w:left w:val="nil"/>
                                          <w:bottom w:val="nil"/>
                                          <w:right w:val="nil"/>
                                        </w:tcBorders>
                                        <w:vAlign w:val="center"/>
                                      </w:tcPr>
                                      <w:p w:rsidRPr="002D40DB" w:rsidR="005F29FA" w:rsidP="002D40DB" w:rsidRDefault="005F29FA" w14:paraId="2A72313C" w14:textId="588C8D94">
                                        <w:pPr>
                                          <w:pStyle w:val="Sidebartextbody"/>
                                          <w:rPr>
                                            <w:bCs/>
                                          </w:rPr>
                                        </w:pPr>
                                        <w:r w:rsidRPr="005F29FA">
                                          <w:rPr>
                                            <w:noProof/>
                                          </w:rPr>
                                          <w:drawing>
                                            <wp:inline distT="0" distB="0" distL="0" distR="0" wp14:anchorId="23203930" wp14:editId="4C4D8741">
                                              <wp:extent cx="1333500" cy="1333500"/>
                                              <wp:effectExtent l="0" t="0" r="0" b="0"/>
                                              <wp:docPr id="4" name="Picture 4" descr="C:\Users\Sean.Woods\Downloads\314967155310539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Woods\Downloads\314967155310539597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5F29FA" w:rsidTr="000A3644" w14:paraId="2D87783A" w14:textId="77777777">
                                    <w:trPr>
                                      <w:trHeight w:val="2207"/>
                                    </w:trPr>
                                    <w:tc>
                                      <w:tcPr>
                                        <w:tcW w:w="2113" w:type="dxa"/>
                                        <w:tcBorders>
                                          <w:top w:val="nil"/>
                                          <w:left w:val="nil"/>
                                          <w:bottom w:val="nil"/>
                                          <w:right w:val="nil"/>
                                        </w:tcBorders>
                                      </w:tcPr>
                                      <w:p w:rsidRPr="005F29FA" w:rsidR="005F29FA" w:rsidP="005F29FA" w:rsidRDefault="005F29FA" w14:paraId="18DA4E83" w14:textId="1F77C8B5">
                                        <w:pPr>
                                          <w:pStyle w:val="Sidebartextbody"/>
                                        </w:pPr>
                                      </w:p>
                                      <w:p w:rsidR="005F29FA" w:rsidP="00D25CC7" w:rsidRDefault="005F29FA" w14:paraId="6097759A" w14:textId="5238ADD6">
                                        <w:pPr>
                                          <w:pStyle w:val="Sidebartextbody"/>
                                        </w:pPr>
                                      </w:p>
                                    </w:tc>
                                  </w:tr>
                                </w:tbl>
                                <w:p w:rsidRPr="00324682" w:rsidR="005F29FA" w:rsidP="00324682" w:rsidRDefault="005F29FA" w14:paraId="411C1666" w14:textId="77777777">
                                  <w:pPr>
                                    <w:pStyle w:val="Footer"/>
                                  </w:pPr>
                                </w:p>
                              </w:tc>
                            </w:tr>
                            <w:tr w:rsidR="005F29FA" w:rsidTr="00615A39" w14:paraId="2242A071" w14:textId="77777777">
                              <w:trPr>
                                <w:trHeight w:val="149"/>
                              </w:trPr>
                              <w:tc>
                                <w:tcPr>
                                  <w:tcW w:w="2113" w:type="dxa"/>
                                  <w:tcBorders>
                                    <w:top w:val="nil"/>
                                    <w:left w:val="nil"/>
                                    <w:bottom w:val="nil"/>
                                    <w:right w:val="nil"/>
                                  </w:tcBorders>
                                </w:tcPr>
                                <w:p w:rsidRPr="006C2760" w:rsidR="005F29FA" w:rsidP="00324682" w:rsidRDefault="005F29FA" w14:paraId="6399E713" w14:textId="77777777">
                                  <w:pPr>
                                    <w:pStyle w:val="Footer"/>
                                  </w:pPr>
                                </w:p>
                              </w:tc>
                            </w:tr>
                          </w:tbl>
                          <w:p w:rsidRPr="006C2760" w:rsidR="005F29FA" w:rsidP="00324682" w:rsidRDefault="005F29FA" w14:paraId="7111CF09" w14:textId="7777777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970118">
                <v:stroke joinstyle="miter"/>
                <v:path gradientshapeok="t" o:connecttype="rect"/>
              </v:shapetype>
              <v:shape id="Text Box 27" style="position:absolute;margin-left:14.7pt;margin-top:173.5pt;width:106.4pt;height:415.35pt;z-index:251695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WbrQ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">
                <v:textbox inset="0,0,0,0">
                  <w:txbxContent>
                    <w:tbl>
                      <w:tblPr>
                        <w:tblStyle w:val="TableGrid"/>
                        <w:tblW w:w="0" w:type="auto"/>
                        <w:tblLayout w:type="fixed"/>
                        <w:tblCellMar>
                          <w:left w:w="0" w:type="dxa"/>
                        </w:tblCellMar>
                        <w:tblLook w:val="01E0" w:firstRow="1" w:lastRow="1" w:firstColumn="1" w:lastColumn="1" w:noHBand="0" w:noVBand="0"/>
                      </w:tblPr>
                      <w:tblGrid>
                        <w:gridCol w:w="2113"/>
                      </w:tblGrid>
                      <w:tr w:rsidR="005F29FA" w:rsidTr="002D40DB" w14:paraId="7FD000A3" w14:textId="77777777">
                        <w:trPr>
                          <w:trHeight w:val="801"/>
                        </w:trPr>
                        <w:tc>
                          <w:tcPr>
                            <w:tcW w:w="2113" w:type="dxa"/>
                            <w:tcBorders>
                              <w:top w:val="nil"/>
                              <w:left w:val="nil"/>
                              <w:bottom w:val="single" w:color="00008B" w:themeColor="text2" w:sz="4" w:space="0"/>
                              <w:right w:val="nil"/>
                            </w:tcBorders>
                            <w:vAlign w:val="center"/>
                          </w:tcPr>
                          <w:p w:rsidR="005F29FA" w:rsidP="00615A39" w:rsidRDefault="005F29FA" w14:paraId="2AC918FA" w14:textId="77777777">
                            <w:pPr>
                              <w:pStyle w:val="Sidebartextbody"/>
                            </w:pPr>
                            <w:r>
                              <w:rPr>
                                <w:noProof/>
                              </w:rPr>
                              <w:drawing>
                                <wp:inline distT="0" distB="0" distL="0" distR="0" wp14:anchorId="5F25CF1E" wp14:editId="48879C12">
                                  <wp:extent cx="331200" cy="331200"/>
                                  <wp:effectExtent l="0" t="0" r="0" b="0"/>
                                  <wp:docPr id="10"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331200" cy="331200"/>
                                          </a:xfrm>
                                          <a:prstGeom prst="rect">
                                            <a:avLst/>
                                          </a:prstGeom>
                                        </pic:spPr>
                                      </pic:pic>
                                    </a:graphicData>
                                  </a:graphic>
                                </wp:inline>
                              </w:drawing>
                            </w:r>
                          </w:p>
                        </w:tc>
                      </w:tr>
                      <w:tr w:rsidR="005F29FA" w:rsidTr="002D40DB" w14:paraId="5D9EA6CF" w14:textId="77777777">
                        <w:trPr>
                          <w:trHeight w:val="2207"/>
                        </w:trPr>
                        <w:tc>
                          <w:tcPr>
                            <w:tcW w:w="2113" w:type="dxa"/>
                            <w:tcBorders>
                              <w:top w:val="single" w:color="00008B" w:themeColor="text2" w:sz="4" w:space="0"/>
                              <w:left w:val="nil"/>
                              <w:bottom w:val="nil"/>
                              <w:right w:val="nil"/>
                            </w:tcBorders>
                          </w:tcPr>
                          <w:p w:rsidRPr="00324682" w:rsidR="005F29FA" w:rsidP="00324682" w:rsidRDefault="005F29FA" w14:paraId="69B57AE7" w14:textId="77777777">
                            <w:pPr>
                              <w:pStyle w:val="Footer"/>
                            </w:pPr>
                            <w:r>
                              <w:t>Contact</w:t>
                            </w:r>
                          </w:p>
                          <w:p w:rsidRPr="002D40DB" w:rsidR="005F29FA" w:rsidP="00324682" w:rsidRDefault="005F29FA" w14:paraId="7238DC56" w14:textId="48F2B62A">
                            <w:pPr>
                              <w:pStyle w:val="Sidebartextbody"/>
                              <w:rPr>
                                <w:bCs/>
                              </w:rPr>
                            </w:pPr>
                            <w:r>
                              <w:rPr>
                                <w:bCs/>
                              </w:rPr>
                              <w:t>Sean Dryden-Woods</w:t>
                            </w:r>
                          </w:p>
                          <w:p w:rsidR="005F29FA" w:rsidP="00324682" w:rsidRDefault="005F29FA" w14:paraId="0A69C914" w14:textId="49B03E34">
                            <w:pPr>
                              <w:pStyle w:val="Sidebartextbody"/>
                            </w:pPr>
                            <w:r>
                              <w:t xml:space="preserve">020 7380 </w:t>
                            </w:r>
                            <w:r>
                              <w:rPr>
                                <w:rFonts w:ascii="Segoe UI" w:hAnsi="Segoe UI" w:cs="Segoe UI"/>
                                <w:color w:val="242424"/>
                                <w:sz w:val="21"/>
                                <w:szCs w:val="21"/>
                                <w:shd w:val="clear" w:color="auto" w:fill="FFFFFF"/>
                              </w:rPr>
                              <w:t>4086</w:t>
                            </w:r>
                          </w:p>
                          <w:p w:rsidR="005F29FA" w:rsidP="00324682" w:rsidRDefault="009E4EFD" w14:paraId="1753C53B" w14:textId="1D60F582">
                            <w:pPr>
                              <w:pStyle w:val="Sidebartextbody"/>
                            </w:pPr>
                            <w:hyperlink w:history="1" r:id="rId19">
                              <w:r w:rsidRPr="003979E6" w:rsidR="005F29FA">
                                <w:rPr>
                                  <w:rStyle w:val="Hyperlink"/>
                                  <w:sz w:val="18"/>
                                </w:rPr>
                                <w:t>Sean.woods@elexon.co.uk</w:t>
                              </w:r>
                            </w:hyperlink>
                          </w:p>
                          <w:p w:rsidR="005F29FA" w:rsidP="00324682" w:rsidRDefault="009E4EFD" w14:paraId="03C22E6C" w14:textId="08EE4EB3">
                            <w:pPr>
                              <w:pStyle w:val="Sidebartextbody"/>
                            </w:pPr>
                            <w:hyperlink w:history="1" r:id="rId20">
                              <w:r w:rsidRPr="000B3BFE" w:rsidR="005F29FA">
                                <w:rPr>
                                  <w:rStyle w:val="Hyperlink"/>
                                  <w:sz w:val="18"/>
                                </w:rPr>
                                <w:t>DIPManager@elexon.co.uk</w:t>
                              </w:r>
                            </w:hyperlink>
                            <w:r w:rsidR="005F29FA">
                              <w:t xml:space="preserve"> </w:t>
                            </w:r>
                          </w:p>
                          <w:p w:rsidR="005F29FA" w:rsidP="00324682" w:rsidRDefault="005F29FA" w14:paraId="4B7B8B5F" w14:textId="77777777">
                            <w:pPr>
                              <w:pStyle w:val="Sidebartextbody"/>
                            </w:pPr>
                          </w:p>
                        </w:tc>
                      </w:tr>
                      <w:tr w:rsidR="005F29FA" w:rsidTr="002D40DB" w14:paraId="6D940BE9" w14:textId="77777777">
                        <w:trPr>
                          <w:trHeight w:val="2719"/>
                        </w:trPr>
                        <w:tc>
                          <w:tcPr>
                            <w:tcW w:w="2113" w:type="dxa"/>
                            <w:tcBorders>
                              <w:top w:val="nil"/>
                              <w:left w:val="nil"/>
                              <w:bottom w:val="nil"/>
                              <w:right w:val="nil"/>
                            </w:tcBorders>
                          </w:tcPr>
                          <w:tbl>
                            <w:tblPr>
                              <w:tblStyle w:val="TableGrid"/>
                              <w:tblW w:w="0" w:type="auto"/>
                              <w:tblLayout w:type="fixed"/>
                              <w:tblCellMar>
                                <w:left w:w="0" w:type="dxa"/>
                              </w:tblCellMar>
                              <w:tblLook w:val="01E0" w:firstRow="1" w:lastRow="1" w:firstColumn="1" w:lastColumn="1" w:noHBand="0" w:noVBand="0"/>
                            </w:tblPr>
                            <w:tblGrid>
                              <w:gridCol w:w="2113"/>
                            </w:tblGrid>
                            <w:tr w:rsidR="005F29FA" w:rsidTr="000A3644" w14:paraId="79D7A30F" w14:textId="77777777">
                              <w:trPr>
                                <w:trHeight w:val="292"/>
                              </w:trPr>
                              <w:tc>
                                <w:tcPr>
                                  <w:tcW w:w="2113" w:type="dxa"/>
                                  <w:tcBorders>
                                    <w:top w:val="nil"/>
                                    <w:left w:val="nil"/>
                                    <w:bottom w:val="nil"/>
                                    <w:right w:val="nil"/>
                                  </w:tcBorders>
                                  <w:vAlign w:val="center"/>
                                </w:tcPr>
                                <w:p w:rsidRPr="002D40DB" w:rsidR="005F29FA" w:rsidP="002D40DB" w:rsidRDefault="005F29FA" w14:paraId="2A72313C" w14:textId="588C8D94">
                                  <w:pPr>
                                    <w:pStyle w:val="Sidebartextbody"/>
                                    <w:rPr>
                                      <w:bCs/>
                                    </w:rPr>
                                  </w:pPr>
                                  <w:r w:rsidRPr="005F29FA">
                                    <w:rPr>
                                      <w:noProof/>
                                    </w:rPr>
                                    <w:drawing>
                                      <wp:inline distT="0" distB="0" distL="0" distR="0" wp14:anchorId="23203930" wp14:editId="4C4D8741">
                                        <wp:extent cx="1333500" cy="1333500"/>
                                        <wp:effectExtent l="0" t="0" r="0" b="0"/>
                                        <wp:docPr id="4" name="Picture 4" descr="C:\Users\Sean.Woods\Downloads\314967155310539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Woods\Downloads\314967155310539597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5F29FA" w:rsidTr="000A3644" w14:paraId="2D87783A" w14:textId="77777777">
                              <w:trPr>
                                <w:trHeight w:val="2207"/>
                              </w:trPr>
                              <w:tc>
                                <w:tcPr>
                                  <w:tcW w:w="2113" w:type="dxa"/>
                                  <w:tcBorders>
                                    <w:top w:val="nil"/>
                                    <w:left w:val="nil"/>
                                    <w:bottom w:val="nil"/>
                                    <w:right w:val="nil"/>
                                  </w:tcBorders>
                                </w:tcPr>
                                <w:p w:rsidRPr="005F29FA" w:rsidR="005F29FA" w:rsidP="005F29FA" w:rsidRDefault="005F29FA" w14:paraId="18DA4E83" w14:textId="1F77C8B5">
                                  <w:pPr>
                                    <w:pStyle w:val="Sidebartextbody"/>
                                  </w:pPr>
                                </w:p>
                                <w:p w:rsidR="005F29FA" w:rsidP="00D25CC7" w:rsidRDefault="005F29FA" w14:paraId="6097759A" w14:textId="5238ADD6">
                                  <w:pPr>
                                    <w:pStyle w:val="Sidebartextbody"/>
                                  </w:pPr>
                                </w:p>
                              </w:tc>
                            </w:tr>
                          </w:tbl>
                          <w:p w:rsidRPr="00324682" w:rsidR="005F29FA" w:rsidP="00324682" w:rsidRDefault="005F29FA" w14:paraId="411C1666" w14:textId="77777777">
                            <w:pPr>
                              <w:pStyle w:val="Footer"/>
                            </w:pPr>
                          </w:p>
                        </w:tc>
                      </w:tr>
                      <w:tr w:rsidR="005F29FA" w:rsidTr="00615A39" w14:paraId="2242A071" w14:textId="77777777">
                        <w:trPr>
                          <w:trHeight w:val="149"/>
                        </w:trPr>
                        <w:tc>
                          <w:tcPr>
                            <w:tcW w:w="2113" w:type="dxa"/>
                            <w:tcBorders>
                              <w:top w:val="nil"/>
                              <w:left w:val="nil"/>
                              <w:bottom w:val="nil"/>
                              <w:right w:val="nil"/>
                            </w:tcBorders>
                          </w:tcPr>
                          <w:p w:rsidRPr="006C2760" w:rsidR="005F29FA" w:rsidP="00324682" w:rsidRDefault="005F29FA" w14:paraId="6399E713" w14:textId="77777777">
                            <w:pPr>
                              <w:pStyle w:val="Footer"/>
                            </w:pPr>
                          </w:p>
                        </w:tc>
                      </w:tr>
                    </w:tbl>
                    <w:p w:rsidRPr="006C2760" w:rsidR="005F29FA" w:rsidP="00324682" w:rsidRDefault="005F29FA" w14:paraId="7111CF09" w14:textId="77777777">
                      <w:pPr>
                        <w:pStyle w:val="Footer"/>
                      </w:pPr>
                    </w:p>
                  </w:txbxContent>
                </v:textbox>
                <w10:wrap anchorx="margin" anchory="page"/>
                <w10:anchorlock/>
              </v:shape>
            </w:pict>
          </mc:Fallback>
        </mc:AlternateContent>
      </w:r>
      <w:r w:rsidRPr="00A421EA" w:rsidR="00BB1123">
        <w:t xml:space="preserve">This document provides information on </w:t>
      </w:r>
      <w:r w:rsidRPr="00A421EA" w:rsidR="005A054D">
        <w:t xml:space="preserve">a </w:t>
      </w:r>
      <w:r w:rsidRPr="00A421EA" w:rsidR="00FC01D5">
        <w:t xml:space="preserve">new </w:t>
      </w:r>
      <w:r w:rsidR="00CE56D9">
        <w:t xml:space="preserve">Data Integration Platform (DIP) </w:t>
      </w:r>
      <w:r w:rsidRPr="00A421EA" w:rsidR="00FC01D5">
        <w:t xml:space="preserve">Change </w:t>
      </w:r>
      <w:r w:rsidR="00CE56D9">
        <w:t>Request</w:t>
      </w:r>
      <w:r w:rsidRPr="00A421EA" w:rsidR="00BB1123">
        <w:t xml:space="preserve"> </w:t>
      </w:r>
      <w:r w:rsidRPr="00A421EA" w:rsidR="00291361">
        <w:t>(</w:t>
      </w:r>
      <w:r w:rsidR="00CE56D9">
        <w:t>CR</w:t>
      </w:r>
      <w:r w:rsidRPr="00A421EA" w:rsidR="00291361">
        <w:t>)</w:t>
      </w:r>
      <w:r w:rsidR="00CE56D9">
        <w:t>. It</w:t>
      </w:r>
      <w:r w:rsidRPr="00A421EA" w:rsidR="00BB1123">
        <w:t xml:space="preserve"> </w:t>
      </w:r>
      <w:r w:rsidR="00CE56D9">
        <w:t>summarises the DIP Manager’s initial assessment, including whether the change should be progressed and</w:t>
      </w:r>
      <w:r w:rsidRPr="00A421EA" w:rsidR="00BB1123">
        <w:t xml:space="preserve"> </w:t>
      </w:r>
      <w:r w:rsidR="00CE56D9">
        <w:t>the</w:t>
      </w:r>
      <w:r w:rsidRPr="00A421EA" w:rsidR="00BB1123">
        <w:t xml:space="preserve"> proposed progression timetable for </w:t>
      </w:r>
      <w:r w:rsidRPr="00A421EA" w:rsidR="00FC01D5">
        <w:t>this chang</w:t>
      </w:r>
      <w:r w:rsidR="00CE56D9">
        <w:t>e</w:t>
      </w:r>
      <w:r w:rsidRPr="00A421EA" w:rsidR="00BB1123">
        <w:t>.</w:t>
      </w:r>
    </w:p>
    <w:p w:rsidRPr="00A421EA" w:rsidR="00034573" w:rsidP="00E45DDB" w:rsidRDefault="00034573" w14:paraId="10A24A22" w14:textId="28B53929">
      <w:pPr>
        <w:pStyle w:val="BodyText"/>
      </w:pPr>
      <w:r w:rsidRPr="00A421EA">
        <w:t xml:space="preserve">There are </w:t>
      </w:r>
      <w:r w:rsidR="009B06AB">
        <w:t xml:space="preserve">three </w:t>
      </w:r>
      <w:r w:rsidRPr="00A421EA">
        <w:t>parts to this document:</w:t>
      </w:r>
    </w:p>
    <w:p w:rsidRPr="00A421EA" w:rsidR="00FC01D5" w:rsidP="00E45DDB" w:rsidRDefault="00034573" w14:paraId="3D02BCAA" w14:textId="3DC1F76F">
      <w:pPr>
        <w:pStyle w:val="ListParagraph"/>
      </w:pPr>
      <w:r w:rsidRPr="00A421EA">
        <w:t>This is the mai</w:t>
      </w:r>
      <w:r w:rsidRPr="00A421EA" w:rsidR="00BB1123">
        <w:t xml:space="preserve">n document. It provides a summary of the </w:t>
      </w:r>
      <w:r w:rsidRPr="00A421EA" w:rsidR="00125776">
        <w:t xml:space="preserve">solution, impacts, anticipated costs, and proposed implementation approach, as well as our proposed progression approach for this </w:t>
      </w:r>
      <w:r w:rsidR="00C74EBF">
        <w:t>DIP CR</w:t>
      </w:r>
      <w:r w:rsidRPr="00A421EA" w:rsidR="00125776">
        <w:t>.</w:t>
      </w:r>
    </w:p>
    <w:p w:rsidRPr="00A421EA" w:rsidR="00FC01D5" w:rsidP="00E45DDB" w:rsidRDefault="00FC01D5" w14:paraId="2D0C9615" w14:textId="4DBA84BB">
      <w:pPr>
        <w:pStyle w:val="ListParagraph"/>
      </w:pPr>
      <w:r w:rsidRPr="00A421EA">
        <w:t xml:space="preserve">Attachment A contains the </w:t>
      </w:r>
      <w:r w:rsidR="00C74EBF">
        <w:t>DIP CR</w:t>
      </w:r>
      <w:r w:rsidRPr="00A421EA">
        <w:t xml:space="preserve"> proposal form.</w:t>
      </w:r>
    </w:p>
    <w:p w:rsidRPr="00A421EA" w:rsidR="00832A7D" w:rsidP="00F40CF9" w:rsidRDefault="00FC01D5" w14:paraId="56E672AD" w14:textId="65C925B8">
      <w:pPr>
        <w:pStyle w:val="ListParagraph"/>
      </w:pPr>
      <w:r w:rsidRPr="00A421EA">
        <w:t>Attachment(s) B-</w:t>
      </w:r>
      <w:r w:rsidR="00003560">
        <w:t>C</w:t>
      </w:r>
      <w:r w:rsidRPr="00A421EA">
        <w:t xml:space="preserve"> contain(s) the proposed redlined changes to deliver the </w:t>
      </w:r>
      <w:r w:rsidR="00C74EBF">
        <w:t>DIP CR</w:t>
      </w:r>
      <w:r w:rsidRPr="00A421EA">
        <w:t xml:space="preserve"> solution.</w:t>
      </w:r>
      <w:r w:rsidRPr="00A421EA" w:rsidR="00F40CF9">
        <w:t xml:space="preserve"> </w:t>
      </w:r>
    </w:p>
    <w:p w:rsidRPr="00A421EA" w:rsidR="00BB6656" w:rsidP="00BB6656" w:rsidRDefault="00BB6656" w14:paraId="61CA48E3" w14:textId="77777777"/>
    <w:p w:rsidRPr="00A421EA" w:rsidR="00BB6656" w:rsidRDefault="00BB6656" w14:paraId="285B17D7" w14:textId="6F3B6C46">
      <w:pPr>
        <w:spacing w:line="240" w:lineRule="auto"/>
        <w:ind w:right="0"/>
      </w:pPr>
      <w:r w:rsidRPr="00A421EA">
        <w:br w:type="page"/>
      </w:r>
    </w:p>
    <w:p w:rsidRPr="00A421EA" w:rsidR="00F310B3" w:rsidP="004874F9" w:rsidRDefault="00F310B3" w14:paraId="49AE51BF" w14:textId="77777777">
      <w:pPr>
        <w:pStyle w:val="Heading9"/>
      </w:pPr>
      <w:bookmarkStart w:name="_Toc389992823" w:id="1"/>
      <w:bookmarkStart w:name="_Toc53952125" w:id="2"/>
      <w:bookmarkStart w:name="_Toc53963246" w:id="3"/>
      <w:bookmarkStart w:name="_Toc207088078" w:id="4"/>
      <w:r w:rsidRPr="00A421EA">
        <w:t>Summary</w:t>
      </w:r>
      <w:bookmarkEnd w:id="1"/>
      <w:bookmarkEnd w:id="2"/>
      <w:bookmarkEnd w:id="3"/>
      <w:bookmarkEnd w:id="4"/>
    </w:p>
    <w:p w:rsidR="00003560" w:rsidP="00003560" w:rsidRDefault="00FA7CF1" w14:paraId="202BF206" w14:textId="24CC307D">
      <w:pPr>
        <w:pStyle w:val="Heading1"/>
      </w:pPr>
      <w:r w:rsidRPr="00A421EA">
        <w:rPr>
          <w:noProof/>
        </w:rPr>
        <mc:AlternateContent>
          <mc:Choice Requires="wps">
            <w:drawing>
              <wp:anchor distT="0" distB="0" distL="114300" distR="114300" simplePos="0" relativeHeight="251697664" behindDoc="0" locked="1" layoutInCell="1" allowOverlap="1" wp14:anchorId="2AF4BD6A" wp14:editId="0A1361FB">
                <wp:simplePos x="0" y="0"/>
                <wp:positionH relativeFrom="rightMargin">
                  <wp:posOffset>111760</wp:posOffset>
                </wp:positionH>
                <wp:positionV relativeFrom="margin">
                  <wp:posOffset>26035</wp:posOffset>
                </wp:positionV>
                <wp:extent cx="1353820" cy="3322955"/>
                <wp:effectExtent l="0" t="0" r="17780" b="1079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32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13"/>
                            </w:tblGrid>
                            <w:tr w:rsidR="005F29FA" w:rsidTr="00770C00" w14:paraId="3B8FB1F8" w14:textId="77777777">
                              <w:trPr>
                                <w:trHeight w:val="340"/>
                              </w:trPr>
                              <w:tc>
                                <w:tcPr>
                                  <w:tcW w:w="2113" w:type="dxa"/>
                                  <w:tcBorders>
                                    <w:top w:val="single" w:color="D4CDC1" w:themeColor="accent5" w:sz="4" w:space="0"/>
                                  </w:tcBorders>
                                </w:tcPr>
                                <w:p w:rsidRPr="0054377E" w:rsidR="005F29FA" w:rsidP="00CA6579" w:rsidRDefault="005F29FA" w14:paraId="6F0C07AF" w14:textId="77777777">
                                  <w:pPr>
                                    <w:pStyle w:val="Footer"/>
                                  </w:pPr>
                                  <w:r w:rsidRPr="0051615B">
                                    <w:rPr>
                                      <w:noProof/>
                                    </w:rPr>
                                    <w:drawing>
                                      <wp:inline distT="0" distB="0" distL="0" distR="0" wp14:anchorId="157B4724" wp14:editId="3564F96F">
                                        <wp:extent cx="330891" cy="330891"/>
                                        <wp:effectExtent l="0" t="0" r="0" b="0"/>
                                        <wp:docPr id="11"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344170" cy="344170"/>
                                                </a:xfrm>
                                                <a:prstGeom prst="rect">
                                                  <a:avLst/>
                                                </a:prstGeom>
                                              </pic:spPr>
                                            </pic:pic>
                                          </a:graphicData>
                                        </a:graphic>
                                      </wp:inline>
                                    </w:drawing>
                                  </w:r>
                                </w:p>
                              </w:tc>
                            </w:tr>
                            <w:tr w:rsidR="005F29FA" w:rsidTr="00615A39" w14:paraId="526C2590" w14:textId="77777777">
                              <w:trPr>
                                <w:trHeight w:val="340"/>
                              </w:trPr>
                              <w:tc>
                                <w:tcPr>
                                  <w:tcW w:w="2113" w:type="dxa"/>
                                  <w:tcBorders>
                                    <w:top w:val="single" w:color="D4CDC1" w:themeColor="accent5" w:sz="4" w:space="0"/>
                                  </w:tcBorders>
                                  <w:vAlign w:val="center"/>
                                </w:tcPr>
                                <w:p w:rsidRPr="0054377E" w:rsidR="005F29FA" w:rsidP="00324682" w:rsidRDefault="005F29FA" w14:paraId="12AB586E" w14:textId="77777777">
                                  <w:pPr>
                                    <w:pStyle w:val="Footer"/>
                                  </w:pPr>
                                  <w:r w:rsidRPr="0040354B">
                                    <w:t>Not sure where to start</w:t>
                                  </w:r>
                                  <w:r>
                                    <w:t>?</w:t>
                                  </w:r>
                                </w:p>
                              </w:tc>
                            </w:tr>
                            <w:tr w:rsidR="005F29FA" w:rsidTr="00615A39" w14:paraId="50971E65" w14:textId="77777777">
                              <w:trPr>
                                <w:trHeight w:val="2320"/>
                              </w:trPr>
                              <w:tc>
                                <w:tcPr>
                                  <w:tcW w:w="2113" w:type="dxa"/>
                                </w:tcPr>
                                <w:p w:rsidR="005F29FA" w:rsidP="00615A39" w:rsidRDefault="005F29FA" w14:paraId="19E9E898" w14:textId="77777777">
                                  <w:pPr>
                                    <w:pStyle w:val="Sidebartextbody"/>
                                  </w:pPr>
                                  <w:r w:rsidRPr="0040354B">
                                    <w:t>We suggest reading the following sections:</w:t>
                                  </w:r>
                                </w:p>
                                <w:p w:rsidR="005F29FA" w:rsidP="00FF59AB" w:rsidRDefault="005F29FA" w14:paraId="3D8CDC8C" w14:textId="77777777">
                                  <w:pPr>
                                    <w:pStyle w:val="Sidebartextbody"/>
                                    <w:numPr>
                                      <w:ilvl w:val="0"/>
                                      <w:numId w:val="16"/>
                                    </w:numPr>
                                    <w:ind w:left="426"/>
                                  </w:pPr>
                                  <w:r>
                                    <w:t>Have 5 minutes? Read section 1</w:t>
                                  </w:r>
                                </w:p>
                                <w:p w:rsidR="005F29FA" w:rsidP="00FF59AB" w:rsidRDefault="005F29FA" w14:paraId="5FF5ABB8" w14:textId="06B2F1D1">
                                  <w:pPr>
                                    <w:pStyle w:val="Sidebartextbody"/>
                                    <w:numPr>
                                      <w:ilvl w:val="0"/>
                                      <w:numId w:val="16"/>
                                    </w:numPr>
                                    <w:ind w:left="426"/>
                                  </w:pPr>
                                  <w:r>
                                    <w:t>Have 15 minutes? Read sections 1, and 5</w:t>
                                  </w:r>
                                </w:p>
                                <w:p w:rsidR="005F29FA" w:rsidP="00FF59AB" w:rsidRDefault="005F29FA" w14:paraId="6EC988E8" w14:textId="77777777">
                                  <w:pPr>
                                    <w:pStyle w:val="Sidebartextbody"/>
                                    <w:numPr>
                                      <w:ilvl w:val="0"/>
                                      <w:numId w:val="16"/>
                                    </w:numPr>
                                    <w:ind w:left="426"/>
                                  </w:pPr>
                                  <w:r>
                                    <w:t>Have 30 minutes? Read all sections</w:t>
                                  </w:r>
                                </w:p>
                                <w:p w:rsidRPr="00E9518C" w:rsidR="005F29FA" w:rsidP="00FF59AB" w:rsidRDefault="005F29FA" w14:paraId="44962F08" w14:textId="77777777">
                                  <w:pPr>
                                    <w:pStyle w:val="Sidebartextbody"/>
                                    <w:numPr>
                                      <w:ilvl w:val="0"/>
                                      <w:numId w:val="16"/>
                                    </w:numPr>
                                    <w:ind w:left="426"/>
                                  </w:pPr>
                                  <w:r>
                                    <w:t>Have longer? Read all sections and the annexes and attachments</w:t>
                                  </w:r>
                                </w:p>
                              </w:tc>
                            </w:tr>
                          </w:tbl>
                          <w:p w:rsidRPr="006C2760" w:rsidR="005F29FA" w:rsidP="00FA7CF1" w:rsidRDefault="005F29FA" w14:paraId="5075F663" w14:textId="7777777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8.8pt;margin-top:2.05pt;width:106.6pt;height:261.65pt;z-index:251697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" w14:anchorId="2AF4BD6A">
                <v:textbox inset="0,0,0,0">
                  <w:txbxContent>
                    <w:tbl>
                      <w:tblPr>
                        <w:tblW w:w="0" w:type="auto"/>
                        <w:tblLayout w:type="fixed"/>
                        <w:tblCellMar>
                          <w:left w:w="0" w:type="dxa"/>
                          <w:right w:w="0" w:type="dxa"/>
                        </w:tblCellMar>
                        <w:tblLook w:val="01E0" w:firstRow="1" w:lastRow="1" w:firstColumn="1" w:lastColumn="1" w:noHBand="0" w:noVBand="0"/>
                      </w:tblPr>
                      <w:tblGrid>
                        <w:gridCol w:w="2113"/>
                      </w:tblGrid>
                      <w:tr w:rsidR="005F29FA" w:rsidTr="00770C00" w14:paraId="3B8FB1F8" w14:textId="77777777">
                        <w:trPr>
                          <w:trHeight w:val="340"/>
                        </w:trPr>
                        <w:tc>
                          <w:tcPr>
                            <w:tcW w:w="2113" w:type="dxa"/>
                            <w:tcBorders>
                              <w:top w:val="single" w:color="D4CDC1" w:themeColor="accent5" w:sz="4" w:space="0"/>
                            </w:tcBorders>
                          </w:tcPr>
                          <w:p w:rsidRPr="0054377E" w:rsidR="005F29FA" w:rsidP="00CA6579" w:rsidRDefault="005F29FA" w14:paraId="6F0C07AF" w14:textId="77777777">
                            <w:pPr>
                              <w:pStyle w:val="Footer"/>
                            </w:pPr>
                            <w:r w:rsidRPr="0051615B">
                              <w:rPr>
                                <w:noProof/>
                              </w:rPr>
                              <w:drawing>
                                <wp:inline distT="0" distB="0" distL="0" distR="0" wp14:anchorId="157B4724" wp14:editId="3564F96F">
                                  <wp:extent cx="330891" cy="330891"/>
                                  <wp:effectExtent l="0" t="0" r="0" b="0"/>
                                  <wp:docPr id="11"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5"/>
                                              </a:ext>
                                            </a:extLst>
                                          </a:blip>
                                          <a:stretch>
                                            <a:fillRect/>
                                          </a:stretch>
                                        </pic:blipFill>
                                        <pic:spPr>
                                          <a:xfrm>
                                            <a:off x="0" y="0"/>
                                            <a:ext cx="344170" cy="344170"/>
                                          </a:xfrm>
                                          <a:prstGeom prst="rect">
                                            <a:avLst/>
                                          </a:prstGeom>
                                        </pic:spPr>
                                      </pic:pic>
                                    </a:graphicData>
                                  </a:graphic>
                                </wp:inline>
                              </w:drawing>
                            </w:r>
                          </w:p>
                        </w:tc>
                      </w:tr>
                      <w:tr w:rsidR="005F29FA" w:rsidTr="00615A39" w14:paraId="526C2590" w14:textId="77777777">
                        <w:trPr>
                          <w:trHeight w:val="340"/>
                        </w:trPr>
                        <w:tc>
                          <w:tcPr>
                            <w:tcW w:w="2113" w:type="dxa"/>
                            <w:tcBorders>
                              <w:top w:val="single" w:color="D4CDC1" w:themeColor="accent5" w:sz="4" w:space="0"/>
                            </w:tcBorders>
                            <w:vAlign w:val="center"/>
                          </w:tcPr>
                          <w:p w:rsidRPr="0054377E" w:rsidR="005F29FA" w:rsidP="00324682" w:rsidRDefault="005F29FA" w14:paraId="12AB586E" w14:textId="77777777">
                            <w:pPr>
                              <w:pStyle w:val="Footer"/>
                            </w:pPr>
                            <w:r w:rsidRPr="0040354B">
                              <w:t>Not sure where to start</w:t>
                            </w:r>
                            <w:r>
                              <w:t>?</w:t>
                            </w:r>
                          </w:p>
                        </w:tc>
                      </w:tr>
                      <w:tr w:rsidR="005F29FA" w:rsidTr="00615A39" w14:paraId="50971E65" w14:textId="77777777">
                        <w:trPr>
                          <w:trHeight w:val="2320"/>
                        </w:trPr>
                        <w:tc>
                          <w:tcPr>
                            <w:tcW w:w="2113" w:type="dxa"/>
                          </w:tcPr>
                          <w:p w:rsidR="005F29FA" w:rsidP="00615A39" w:rsidRDefault="005F29FA" w14:paraId="19E9E898" w14:textId="77777777">
                            <w:pPr>
                              <w:pStyle w:val="Sidebartextbody"/>
                            </w:pPr>
                            <w:r w:rsidRPr="0040354B">
                              <w:t>We suggest reading the following sections:</w:t>
                            </w:r>
                          </w:p>
                          <w:p w:rsidR="005F29FA" w:rsidP="00FF59AB" w:rsidRDefault="005F29FA" w14:paraId="3D8CDC8C" w14:textId="77777777">
                            <w:pPr>
                              <w:pStyle w:val="Sidebartextbody"/>
                              <w:numPr>
                                <w:ilvl w:val="0"/>
                                <w:numId w:val="16"/>
                              </w:numPr>
                              <w:ind w:left="426"/>
                            </w:pPr>
                            <w:r>
                              <w:t>Have 5 minutes? Read section 1</w:t>
                            </w:r>
                          </w:p>
                          <w:p w:rsidR="005F29FA" w:rsidP="00FF59AB" w:rsidRDefault="005F29FA" w14:paraId="5FF5ABB8" w14:textId="06B2F1D1">
                            <w:pPr>
                              <w:pStyle w:val="Sidebartextbody"/>
                              <w:numPr>
                                <w:ilvl w:val="0"/>
                                <w:numId w:val="16"/>
                              </w:numPr>
                              <w:ind w:left="426"/>
                            </w:pPr>
                            <w:r>
                              <w:t>Have 15 minutes? Read sections 1, and 5</w:t>
                            </w:r>
                          </w:p>
                          <w:p w:rsidR="005F29FA" w:rsidP="00FF59AB" w:rsidRDefault="005F29FA" w14:paraId="6EC988E8" w14:textId="77777777">
                            <w:pPr>
                              <w:pStyle w:val="Sidebartextbody"/>
                              <w:numPr>
                                <w:ilvl w:val="0"/>
                                <w:numId w:val="16"/>
                              </w:numPr>
                              <w:ind w:left="426"/>
                            </w:pPr>
                            <w:r>
                              <w:t>Have 30 minutes? Read all sections</w:t>
                            </w:r>
                          </w:p>
                          <w:p w:rsidRPr="00E9518C" w:rsidR="005F29FA" w:rsidP="00FF59AB" w:rsidRDefault="005F29FA" w14:paraId="44962F08" w14:textId="77777777">
                            <w:pPr>
                              <w:pStyle w:val="Sidebartextbody"/>
                              <w:numPr>
                                <w:ilvl w:val="0"/>
                                <w:numId w:val="16"/>
                              </w:numPr>
                              <w:ind w:left="426"/>
                            </w:pPr>
                            <w:r>
                              <w:t>Have longer? Read all sections and the annexes and attachments</w:t>
                            </w:r>
                          </w:p>
                        </w:tc>
                      </w:tr>
                    </w:tbl>
                    <w:p w:rsidRPr="006C2760" w:rsidR="005F29FA" w:rsidP="00FA7CF1" w:rsidRDefault="005F29FA" w14:paraId="5075F663" w14:textId="77777777">
                      <w:pPr>
                        <w:pStyle w:val="Footer"/>
                      </w:pPr>
                    </w:p>
                  </w:txbxContent>
                </v:textbox>
                <w10:wrap anchorx="margin" anchory="margin"/>
                <w10:anchorlock/>
              </v:shape>
            </w:pict>
          </mc:Fallback>
        </mc:AlternateContent>
      </w:r>
      <w:r w:rsidR="00156C52">
        <w:t>Background and Issue</w:t>
      </w:r>
    </w:p>
    <w:p w:rsidR="00782B05" w:rsidP="00782B05" w:rsidRDefault="00782B05" w14:paraId="735D3EC5" w14:textId="77777777">
      <w:pPr>
        <w:pStyle w:val="BodyText"/>
      </w:pPr>
      <w:r>
        <w:t xml:space="preserve">The DIP is a middleware service that operates an industry-wide system used by Market Participants to send and receive real-time messages. The requirements of the DIP, its Users and Manager, are set out in the DIP Rules; the DIP Rules are detailed in the DIP Supplement and the DIP Subsidiary Document (DSDs). </w:t>
      </w:r>
    </w:p>
    <w:p w:rsidR="00782B05" w:rsidP="00782B05" w:rsidRDefault="00782B05" w14:paraId="11D6872F" w14:textId="0C606D7E">
      <w:pPr>
        <w:pStyle w:val="BodyText"/>
      </w:pPr>
      <w:r>
        <w:t xml:space="preserve">However, the DIP rules do not set out how to handle </w:t>
      </w:r>
      <w:r w:rsidR="00B862B0">
        <w:t>a</w:t>
      </w:r>
      <w:r w:rsidR="00036E0E">
        <w:t xml:space="preserve"> </w:t>
      </w:r>
      <w:r w:rsidR="009E4EFD">
        <w:t>significant incident</w:t>
      </w:r>
      <w:r w:rsidR="00036E0E">
        <w:t xml:space="preserve"> </w:t>
      </w:r>
      <w:r>
        <w:t xml:space="preserve">that affects the operation of the DIP. This issue has come into focus as the Market-wide Half-Hourly Settlement Programme (MHHSP) progresses to Milestone 8 (M8) (22 September 2025), whereby the DIP will be used by </w:t>
      </w:r>
      <w:r w:rsidR="00036E0E">
        <w:t xml:space="preserve">all </w:t>
      </w:r>
      <w:r>
        <w:t xml:space="preserve">Market Participants. </w:t>
      </w:r>
    </w:p>
    <w:p w:rsidR="008A622A" w:rsidP="00782B05" w:rsidRDefault="00782B05" w14:paraId="30177EB3" w14:textId="15E68621">
      <w:pPr>
        <w:pStyle w:val="BodyText"/>
      </w:pPr>
      <w:r>
        <w:t xml:space="preserve">Without provisions in the DIP Rules that detail </w:t>
      </w:r>
      <w:r w:rsidR="005731AA">
        <w:t>how a</w:t>
      </w:r>
      <w:r>
        <w:t xml:space="preserve"> </w:t>
      </w:r>
      <w:r w:rsidR="009E4EFD">
        <w:t>significant incident</w:t>
      </w:r>
      <w:r>
        <w:t xml:space="preserve"> will be managed</w:t>
      </w:r>
      <w:r w:rsidR="00387FF8">
        <w:t xml:space="preserve"> there could be</w:t>
      </w:r>
      <w:r w:rsidR="00DA35DC">
        <w:t xml:space="preserve"> </w:t>
      </w:r>
      <w:r w:rsidR="006059E7">
        <w:t xml:space="preserve">inefficiencies due to the lack of coordination and consequently </w:t>
      </w:r>
      <w:r w:rsidR="00A73EE9">
        <w:t xml:space="preserve">unnecessary </w:t>
      </w:r>
      <w:r w:rsidR="006059E7">
        <w:t xml:space="preserve">delays and </w:t>
      </w:r>
      <w:r w:rsidR="00A73EE9">
        <w:t>issues regard</w:t>
      </w:r>
      <w:r w:rsidR="00DA35DC">
        <w:t>ing</w:t>
      </w:r>
      <w:r w:rsidR="00A73EE9">
        <w:t xml:space="preserve"> incident resolutio</w:t>
      </w:r>
      <w:r w:rsidR="008A622A">
        <w:t>ns.</w:t>
      </w:r>
    </w:p>
    <w:p w:rsidR="00782B05" w:rsidP="00782B05" w:rsidRDefault="00782B05" w14:paraId="6E0CD250" w14:textId="5A0FED82">
      <w:pPr>
        <w:pStyle w:val="BodyText"/>
      </w:pPr>
      <w:r>
        <w:t xml:space="preserve">DIP Users could be impacted by: </w:t>
      </w:r>
    </w:p>
    <w:p w:rsidR="00782B05" w:rsidP="00FF59AB" w:rsidRDefault="008A622A" w14:paraId="7CED48C3" w14:textId="482C614A">
      <w:pPr>
        <w:pStyle w:val="BodyText"/>
        <w:numPr>
          <w:ilvl w:val="0"/>
          <w:numId w:val="18"/>
        </w:numPr>
      </w:pPr>
      <w:r>
        <w:t>Their i</w:t>
      </w:r>
      <w:r w:rsidR="00782B05">
        <w:t>nability to access and/or use the DIP;</w:t>
      </w:r>
    </w:p>
    <w:p w:rsidR="00782B05" w:rsidP="00FF59AB" w:rsidRDefault="00782B05" w14:paraId="360D4ADD" w14:textId="0C4CD948">
      <w:pPr>
        <w:pStyle w:val="BodyText"/>
        <w:numPr>
          <w:ilvl w:val="0"/>
          <w:numId w:val="18"/>
        </w:numPr>
      </w:pPr>
      <w:r>
        <w:t>Impact to service efficacy and/or efficiency;</w:t>
      </w:r>
    </w:p>
    <w:p w:rsidR="00782B05" w:rsidP="00FF59AB" w:rsidRDefault="00EA5014" w14:paraId="36FDDB06" w14:textId="52E7E3DA">
      <w:pPr>
        <w:pStyle w:val="BodyText"/>
        <w:numPr>
          <w:ilvl w:val="0"/>
          <w:numId w:val="18"/>
        </w:numPr>
      </w:pPr>
      <w:r>
        <w:t>Unnecessary c</w:t>
      </w:r>
      <w:r w:rsidR="00782B05">
        <w:t xml:space="preserve">osts related to </w:t>
      </w:r>
      <w:r>
        <w:t xml:space="preserve">DIP </w:t>
      </w:r>
      <w:r w:rsidR="00782B05">
        <w:t xml:space="preserve">incident </w:t>
      </w:r>
      <w:r>
        <w:t>resolution</w:t>
      </w:r>
      <w:r w:rsidR="009A6C47">
        <w:t>s</w:t>
      </w:r>
      <w:r w:rsidR="00287D9F">
        <w:t>.</w:t>
      </w:r>
      <w:r w:rsidR="00782B05">
        <w:t xml:space="preserve">  </w:t>
      </w:r>
    </w:p>
    <w:p w:rsidR="00782B05" w:rsidP="00782B05" w:rsidRDefault="00782B05" w14:paraId="43C84DBF" w14:textId="1674FDB4">
      <w:pPr>
        <w:pStyle w:val="BodyText"/>
      </w:pPr>
      <w:r>
        <w:t xml:space="preserve">Also, the DIP has specific rules set out in DSDs that outline </w:t>
      </w:r>
      <w:r w:rsidR="00436A1F">
        <w:t>it</w:t>
      </w:r>
      <w:r w:rsidR="6523B809">
        <w:t>s r</w:t>
      </w:r>
      <w:r>
        <w:t xml:space="preserve">eliability </w:t>
      </w:r>
      <w:r w:rsidR="484003F6">
        <w:t>standards.</w:t>
      </w:r>
      <w:r>
        <w:t xml:space="preserve"> The DIP Manager faces a reputational risk if these standards are not met. </w:t>
      </w:r>
    </w:p>
    <w:p w:rsidRPr="00003560" w:rsidR="00003560" w:rsidP="00003560" w:rsidRDefault="00782B05" w14:paraId="14C7BCE5" w14:textId="0C5925BA">
      <w:pPr>
        <w:pStyle w:val="BodyText"/>
      </w:pPr>
      <w:r>
        <w:t xml:space="preserve">It is, therefore, an issue that there are no defined provisions within the DIP Rules that detail how </w:t>
      </w:r>
      <w:r w:rsidR="009E4EFD">
        <w:t>significant incidents</w:t>
      </w:r>
      <w:r>
        <w:t xml:space="preserve"> affecting the DIP’s operation are managed by DIP Users and the DIP Manager.</w:t>
      </w:r>
    </w:p>
    <w:p w:rsidRPr="00A421EA" w:rsidR="00FA7CF1" w:rsidP="00424C43" w:rsidRDefault="00FA7CF1" w14:paraId="56BF3B52" w14:textId="77777777">
      <w:pPr>
        <w:pStyle w:val="Heading1"/>
      </w:pPr>
      <w:r w:rsidRPr="00A421EA">
        <w:t>Solution</w:t>
      </w:r>
    </w:p>
    <w:p w:rsidR="005F29FA" w:rsidP="005F29FA" w:rsidRDefault="005F29FA" w14:paraId="567E177F" w14:textId="1A815912">
      <w:pPr>
        <w:pStyle w:val="BodyText"/>
      </w:pPr>
      <w:r>
        <w:t xml:space="preserve">In order to ensure that the DIP Manager can effectively manage </w:t>
      </w:r>
      <w:r w:rsidR="009E4EFD">
        <w:t>significant</w:t>
      </w:r>
      <w:r>
        <w:t xml:space="preserve"> incidents to the DIP it is proposed the desired outcome is</w:t>
      </w:r>
      <w:r w:rsidR="009E4EFD">
        <w:t xml:space="preserve"> defining</w:t>
      </w:r>
      <w:r>
        <w:t xml:space="preserve">: </w:t>
      </w:r>
    </w:p>
    <w:p w:rsidRPr="009E4EFD" w:rsidR="00C122EC" w:rsidP="009E4EFD" w:rsidRDefault="009E4EFD" w14:paraId="155AE7C9" w14:textId="77777777">
      <w:pPr>
        <w:pStyle w:val="BodyText"/>
        <w:numPr>
          <w:ilvl w:val="0"/>
          <w:numId w:val="31"/>
        </w:numPr>
      </w:pPr>
      <w:r w:rsidRPr="009E4EFD">
        <w:rPr>
          <w:lang w:val="en-US"/>
        </w:rPr>
        <w:t xml:space="preserve">What a Significant DIP incident is defined as, which has been defined in broad terms to include any incident where a DIP User is using the DIP in a way that is causing substantial disruption to the DIP itself, or to another DIP User. In particular, it is not limited to incidents originating in a Central System; and </w:t>
      </w:r>
    </w:p>
    <w:p w:rsidR="009B06AB" w:rsidP="009E4EFD" w:rsidRDefault="009E4EFD" w14:paraId="0415C9B4" w14:textId="6970827B">
      <w:pPr>
        <w:pStyle w:val="BodyText"/>
        <w:numPr>
          <w:ilvl w:val="0"/>
          <w:numId w:val="31"/>
        </w:numPr>
        <w:rPr/>
      </w:pPr>
      <w:r w:rsidRPr="65879A29" w:rsidR="009E4EFD">
        <w:rPr>
          <w:lang w:val="en-US"/>
        </w:rPr>
        <w:t xml:space="preserve">The obligations of Market Participants will have to </w:t>
      </w:r>
      <w:r w:rsidRPr="65879A29" w:rsidR="5C7E08D7">
        <w:rPr>
          <w:lang w:val="en-US"/>
        </w:rPr>
        <w:t xml:space="preserve">be </w:t>
      </w:r>
      <w:r w:rsidRPr="65879A29" w:rsidR="5C7E08D7">
        <w:rPr>
          <w:lang w:val="en-US"/>
        </w:rPr>
        <w:t>complied</w:t>
      </w:r>
      <w:r w:rsidRPr="65879A29" w:rsidR="009E4EFD">
        <w:rPr>
          <w:lang w:val="en-US"/>
        </w:rPr>
        <w:t xml:space="preserve"> with</w:t>
      </w:r>
      <w:r w:rsidRPr="65879A29" w:rsidR="009E4EFD">
        <w:rPr>
          <w:lang w:val="en-US"/>
        </w:rPr>
        <w:t xml:space="preserve">. These can </w:t>
      </w:r>
      <w:r w:rsidRPr="65879A29" w:rsidR="59539F91">
        <w:rPr>
          <w:lang w:val="en-US"/>
        </w:rPr>
        <w:t>include</w:t>
      </w:r>
      <w:r w:rsidRPr="65879A29" w:rsidR="009E4EFD">
        <w:rPr>
          <w:lang w:val="en-US"/>
        </w:rPr>
        <w:t xml:space="preserve"> steps/actions assigned to Market Participants to fulfil in agreed </w:t>
      </w:r>
      <w:r w:rsidRPr="65879A29" w:rsidR="7376AE05">
        <w:rPr>
          <w:lang w:val="en-US"/>
        </w:rPr>
        <w:t>timeframes and</w:t>
      </w:r>
      <w:r w:rsidRPr="65879A29" w:rsidR="009E4EFD">
        <w:rPr>
          <w:lang w:val="en-US"/>
        </w:rPr>
        <w:t xml:space="preserve"> ensuring their contract Service Provider (where applica</w:t>
      </w:r>
      <w:r w:rsidRPr="65879A29" w:rsidR="009E4EFD">
        <w:rPr>
          <w:lang w:val="en-US"/>
        </w:rPr>
        <w:t>ble) follows these obligations.</w:t>
      </w:r>
    </w:p>
    <w:p w:rsidRPr="00A421EA" w:rsidR="00FA7CF1" w:rsidP="00424C43" w:rsidRDefault="00FA7CF1" w14:paraId="01ADEAD1" w14:textId="77777777">
      <w:pPr>
        <w:pStyle w:val="Heading1"/>
      </w:pPr>
      <w:r w:rsidRPr="00A421EA">
        <w:t>Impacts and costs</w:t>
      </w:r>
    </w:p>
    <w:p w:rsidR="00FA7CF1" w:rsidP="00FA7CF1" w:rsidRDefault="005F29FA" w14:paraId="08161079" w14:textId="3F7920B0">
      <w:pPr>
        <w:pStyle w:val="BodyText"/>
      </w:pPr>
      <w:r w:rsidRPr="0A44EFD9">
        <w:rPr>
          <w:rStyle w:val="normaltextrun"/>
          <w:rFonts w:cs="Arial"/>
          <w:color w:val="000000"/>
          <w:shd w:val="clear" w:color="auto" w:fill="FFFFFF"/>
        </w:rPr>
        <w:t>There are no new system requirements being placed on DIP Users</w:t>
      </w:r>
      <w:r w:rsidRPr="0A44EFD9" w:rsidR="00663112">
        <w:rPr>
          <w:rStyle w:val="normaltextrun"/>
          <w:rFonts w:cs="Arial"/>
          <w:color w:val="000000"/>
          <w:shd w:val="clear" w:color="auto" w:fill="FFFFFF"/>
        </w:rPr>
        <w:t xml:space="preserve"> or DIP Manager</w:t>
      </w:r>
      <w:r w:rsidRPr="0A44EFD9">
        <w:rPr>
          <w:rStyle w:val="normaltextrun"/>
          <w:rFonts w:cs="Arial"/>
          <w:color w:val="000000"/>
          <w:shd w:val="clear" w:color="auto" w:fill="FFFFFF"/>
        </w:rPr>
        <w:t xml:space="preserve">, and therefore no DIP User system impacts. Additionally, there will be a positive impact on DIP Users as the DIP Manager will have </w:t>
      </w:r>
      <w:r w:rsidRPr="0A44EFD9" w:rsidR="00C05573">
        <w:rPr>
          <w:rStyle w:val="normaltextrun"/>
          <w:rFonts w:cs="Arial"/>
          <w:color w:val="000000"/>
          <w:shd w:val="clear" w:color="auto" w:fill="FFFFFF"/>
        </w:rPr>
        <w:t>a clear procedure</w:t>
      </w:r>
      <w:r w:rsidRPr="0A44EFD9">
        <w:rPr>
          <w:rStyle w:val="normaltextrun"/>
          <w:rFonts w:cs="Arial"/>
          <w:color w:val="000000"/>
          <w:shd w:val="clear" w:color="auto" w:fill="FFFFFF"/>
        </w:rPr>
        <w:t xml:space="preserve"> to resolve any </w:t>
      </w:r>
      <w:r w:rsidR="009E4EFD">
        <w:rPr>
          <w:rStyle w:val="normaltextrun"/>
          <w:rFonts w:cs="Arial"/>
          <w:color w:val="000000"/>
          <w:shd w:val="clear" w:color="auto" w:fill="FFFFFF"/>
        </w:rPr>
        <w:t xml:space="preserve">significant </w:t>
      </w:r>
      <w:r w:rsidRPr="0A44EFD9" w:rsidR="009E4EFD">
        <w:rPr>
          <w:rStyle w:val="normaltextrun"/>
          <w:rFonts w:cs="Arial"/>
          <w:color w:val="000000"/>
          <w:shd w:val="clear" w:color="auto" w:fill="FFFFFF"/>
        </w:rPr>
        <w:t>incidents</w:t>
      </w:r>
      <w:r w:rsidRPr="0A44EFD9">
        <w:rPr>
          <w:rStyle w:val="normaltextrun"/>
          <w:rFonts w:cs="Arial"/>
          <w:color w:val="000000"/>
          <w:shd w:val="clear" w:color="auto" w:fill="FFFFFF"/>
        </w:rPr>
        <w:t xml:space="preserve"> affecting the operation of the DIP. This will provide DIP users extra clarity on how incidents will and can be resolved.</w:t>
      </w:r>
    </w:p>
    <w:tbl>
      <w:tblPr>
        <w:tblStyle w:val="TableGrid"/>
        <w:tblW w:w="8056" w:type="dxa"/>
        <w:tblInd w:w="19" w:type="dxa"/>
        <w:tblBorders>
          <w:top w:val="single" w:color="A0C4E5" w:themeColor="accent4" w:sz="4" w:space="0"/>
          <w:left w:val="single" w:color="A0C4E5" w:themeColor="accent4" w:sz="4" w:space="0"/>
          <w:bottom w:val="single" w:color="A0C4E5" w:themeColor="accent4" w:sz="4" w:space="0"/>
          <w:right w:val="single" w:color="A0C4E5" w:themeColor="accent4" w:sz="4" w:space="0"/>
          <w:insideH w:val="single" w:color="A0C4E5" w:themeColor="accent4" w:sz="4" w:space="0"/>
          <w:insideV w:val="single" w:color="A0C4E5" w:themeColor="accent4" w:sz="4" w:space="0"/>
        </w:tblBorders>
        <w:tblLayout w:type="fixed"/>
        <w:tblCellMar>
          <w:left w:w="0" w:type="dxa"/>
          <w:right w:w="0" w:type="dxa"/>
        </w:tblCellMar>
        <w:tblLook w:val="01E0" w:firstRow="1" w:lastRow="1" w:firstColumn="1" w:lastColumn="1" w:noHBand="0" w:noVBand="0"/>
      </w:tblPr>
      <w:tblGrid>
        <w:gridCol w:w="1394"/>
        <w:gridCol w:w="1843"/>
        <w:gridCol w:w="1559"/>
        <w:gridCol w:w="3260"/>
      </w:tblGrid>
      <w:tr w:rsidR="00D915A9" w:rsidTr="0A44EFD9" w14:paraId="5A3B00C3" w14:textId="77777777">
        <w:trPr>
          <w:cantSplit/>
          <w:trHeight w:val="397"/>
          <w:tblHeader/>
        </w:trPr>
        <w:tc>
          <w:tcPr>
            <w:tcW w:w="8056" w:type="dxa"/>
            <w:gridSpan w:val="4"/>
            <w:shd w:val="clear" w:color="auto" w:fill="A0C4E5" w:themeFill="accent4"/>
            <w:vAlign w:val="center"/>
          </w:tcPr>
          <w:p w:rsidRPr="00207763" w:rsidR="00D915A9" w:rsidP="008E4367" w:rsidRDefault="00D915A9" w14:paraId="39465516" w14:textId="77777777">
            <w:pPr>
              <w:pStyle w:val="TableTitle"/>
              <w:rPr>
                <w:sz w:val="20"/>
                <w:szCs w:val="20"/>
              </w:rPr>
            </w:pPr>
            <w:r w:rsidRPr="00207763">
              <w:rPr>
                <w:sz w:val="20"/>
                <w:szCs w:val="20"/>
              </w:rPr>
              <w:t>Cost Estimates</w:t>
            </w:r>
          </w:p>
        </w:tc>
      </w:tr>
      <w:tr w:rsidR="00D915A9" w:rsidTr="0A44EFD9" w14:paraId="107088C7" w14:textId="77777777">
        <w:trPr>
          <w:cantSplit/>
          <w:trHeight w:val="397"/>
          <w:tblHeader/>
        </w:trPr>
        <w:tc>
          <w:tcPr>
            <w:tcW w:w="1394" w:type="dxa"/>
          </w:tcPr>
          <w:p w:rsidRPr="00207763" w:rsidR="00D915A9" w:rsidP="008E4367" w:rsidRDefault="00D915A9" w14:paraId="24991587" w14:textId="77777777">
            <w:pPr>
              <w:pStyle w:val="TableColumnHeading"/>
              <w:rPr>
                <w:sz w:val="20"/>
                <w:szCs w:val="20"/>
              </w:rPr>
            </w:pPr>
            <w:r w:rsidRPr="00207763">
              <w:rPr>
                <w:sz w:val="20"/>
                <w:szCs w:val="20"/>
              </w:rPr>
              <w:t>Organisation</w:t>
            </w:r>
          </w:p>
        </w:tc>
        <w:tc>
          <w:tcPr>
            <w:tcW w:w="1843" w:type="dxa"/>
          </w:tcPr>
          <w:p w:rsidRPr="00207763" w:rsidR="00D915A9" w:rsidP="008E4367" w:rsidRDefault="00D915A9" w14:paraId="1FDBA9F8" w14:textId="77777777">
            <w:pPr>
              <w:pStyle w:val="TableColumnHeading"/>
              <w:rPr>
                <w:sz w:val="20"/>
                <w:szCs w:val="20"/>
              </w:rPr>
            </w:pPr>
            <w:r w:rsidRPr="00207763">
              <w:rPr>
                <w:sz w:val="20"/>
                <w:szCs w:val="20"/>
              </w:rPr>
              <w:t>Implementation (£)</w:t>
            </w:r>
          </w:p>
        </w:tc>
        <w:tc>
          <w:tcPr>
            <w:tcW w:w="1559" w:type="dxa"/>
          </w:tcPr>
          <w:p w:rsidRPr="00207763" w:rsidR="00D915A9" w:rsidP="008E4367" w:rsidRDefault="00D915A9" w14:paraId="49146556" w14:textId="77777777">
            <w:pPr>
              <w:pStyle w:val="TableColumnHeading"/>
              <w:rPr>
                <w:sz w:val="20"/>
                <w:szCs w:val="20"/>
              </w:rPr>
            </w:pPr>
            <w:r w:rsidRPr="00207763">
              <w:rPr>
                <w:sz w:val="20"/>
                <w:szCs w:val="20"/>
              </w:rPr>
              <w:t>On-going (£)</w:t>
            </w:r>
          </w:p>
        </w:tc>
        <w:tc>
          <w:tcPr>
            <w:tcW w:w="3260" w:type="dxa"/>
          </w:tcPr>
          <w:p w:rsidRPr="00207763" w:rsidR="00D915A9" w:rsidP="008E4367" w:rsidRDefault="00D915A9" w14:paraId="2E8070B5" w14:textId="77777777">
            <w:pPr>
              <w:pStyle w:val="TableColumnHeading"/>
              <w:rPr>
                <w:sz w:val="20"/>
                <w:szCs w:val="20"/>
              </w:rPr>
            </w:pPr>
            <w:r w:rsidRPr="00207763">
              <w:rPr>
                <w:sz w:val="20"/>
                <w:szCs w:val="20"/>
              </w:rPr>
              <w:t>Impacts</w:t>
            </w:r>
          </w:p>
        </w:tc>
      </w:tr>
      <w:tr w:rsidR="009B06AB" w:rsidTr="0A44EFD9" w14:paraId="508E1DC7" w14:textId="77777777">
        <w:trPr>
          <w:cantSplit/>
          <w:trHeight w:val="397"/>
        </w:trPr>
        <w:tc>
          <w:tcPr>
            <w:tcW w:w="1394" w:type="dxa"/>
          </w:tcPr>
          <w:p w:rsidRPr="00207763" w:rsidR="009B06AB" w:rsidP="009B06AB" w:rsidRDefault="009B06AB" w14:paraId="483BF689" w14:textId="77777777">
            <w:pPr>
              <w:pStyle w:val="TableBodyText"/>
              <w:rPr>
                <w:sz w:val="20"/>
                <w:szCs w:val="20"/>
              </w:rPr>
            </w:pPr>
            <w:r>
              <w:rPr>
                <w:sz w:val="20"/>
                <w:szCs w:val="20"/>
              </w:rPr>
              <w:t>DIP Manager</w:t>
            </w:r>
          </w:p>
        </w:tc>
        <w:tc>
          <w:tcPr>
            <w:tcW w:w="1843" w:type="dxa"/>
          </w:tcPr>
          <w:p w:rsidRPr="00207763" w:rsidR="009B06AB" w:rsidP="009B06AB" w:rsidRDefault="005F29FA" w14:paraId="3F6DC11C" w14:textId="7D151310">
            <w:pPr>
              <w:pStyle w:val="TableBodyText"/>
              <w:rPr>
                <w:sz w:val="20"/>
                <w:szCs w:val="20"/>
              </w:rPr>
            </w:pPr>
            <w:r>
              <w:rPr>
                <w:rStyle w:val="normaltextrun"/>
                <w:rFonts w:cs="Arial"/>
                <w:sz w:val="20"/>
                <w:szCs w:val="20"/>
                <w:shd w:val="clear" w:color="auto" w:fill="FFFFFF"/>
              </w:rPr>
              <w:t>&lt;3k</w:t>
            </w:r>
            <w:r>
              <w:rPr>
                <w:rStyle w:val="eop"/>
                <w:rFonts w:cs="Arial"/>
                <w:sz w:val="20"/>
                <w:szCs w:val="20"/>
                <w:shd w:val="clear" w:color="auto" w:fill="FFFFFF"/>
              </w:rPr>
              <w:t> </w:t>
            </w:r>
          </w:p>
        </w:tc>
        <w:tc>
          <w:tcPr>
            <w:tcW w:w="1559" w:type="dxa"/>
          </w:tcPr>
          <w:p w:rsidRPr="00207763" w:rsidR="009B06AB" w:rsidP="009B06AB" w:rsidRDefault="005F29FA" w14:paraId="709612C1" w14:textId="139807F3">
            <w:pPr>
              <w:pStyle w:val="TableBodyText"/>
              <w:rPr>
                <w:sz w:val="20"/>
                <w:szCs w:val="20"/>
              </w:rPr>
            </w:pPr>
            <w:r>
              <w:rPr>
                <w:sz w:val="20"/>
                <w:szCs w:val="20"/>
              </w:rPr>
              <w:t>N/A</w:t>
            </w:r>
          </w:p>
        </w:tc>
        <w:tc>
          <w:tcPr>
            <w:tcW w:w="3260" w:type="dxa"/>
          </w:tcPr>
          <w:p w:rsidRPr="00207763" w:rsidR="009B06AB" w:rsidP="009B06AB" w:rsidRDefault="005F29FA" w14:paraId="485A702C" w14:textId="1CB14690">
            <w:pPr>
              <w:pStyle w:val="TableBodyText"/>
              <w:rPr>
                <w:sz w:val="20"/>
                <w:szCs w:val="20"/>
              </w:rPr>
            </w:pPr>
            <w:r>
              <w:rPr>
                <w:sz w:val="20"/>
                <w:szCs w:val="20"/>
              </w:rPr>
              <w:t>Introducing a new DSD and amending a DSD.</w:t>
            </w:r>
          </w:p>
        </w:tc>
      </w:tr>
      <w:tr w:rsidR="009B06AB" w:rsidTr="0A44EFD9" w14:paraId="0AE6864A" w14:textId="77777777">
        <w:trPr>
          <w:cantSplit/>
          <w:trHeight w:val="397"/>
        </w:trPr>
        <w:tc>
          <w:tcPr>
            <w:tcW w:w="1394" w:type="dxa"/>
          </w:tcPr>
          <w:p w:rsidRPr="00207763" w:rsidR="009B06AB" w:rsidP="009B06AB" w:rsidRDefault="009B06AB" w14:paraId="7719344E" w14:textId="2509AF0E">
            <w:pPr>
              <w:pStyle w:val="TableBodyText"/>
              <w:rPr>
                <w:sz w:val="20"/>
                <w:szCs w:val="20"/>
              </w:rPr>
            </w:pPr>
            <w:r>
              <w:rPr>
                <w:sz w:val="20"/>
                <w:szCs w:val="20"/>
              </w:rPr>
              <w:t>Industry</w:t>
            </w:r>
          </w:p>
        </w:tc>
        <w:tc>
          <w:tcPr>
            <w:tcW w:w="1843" w:type="dxa"/>
          </w:tcPr>
          <w:p w:rsidRPr="00207763" w:rsidR="009B06AB" w:rsidP="009B06AB" w:rsidRDefault="005F29FA" w14:paraId="1CF88C73" w14:textId="1A20C8C2">
            <w:pPr>
              <w:pStyle w:val="TableBodyText"/>
              <w:rPr>
                <w:sz w:val="20"/>
                <w:szCs w:val="20"/>
              </w:rPr>
            </w:pPr>
            <w:r>
              <w:rPr>
                <w:sz w:val="20"/>
                <w:szCs w:val="20"/>
              </w:rPr>
              <w:t>N/A</w:t>
            </w:r>
          </w:p>
        </w:tc>
        <w:tc>
          <w:tcPr>
            <w:tcW w:w="1559" w:type="dxa"/>
          </w:tcPr>
          <w:p w:rsidRPr="00207763" w:rsidR="009B06AB" w:rsidP="009B06AB" w:rsidRDefault="005F29FA" w14:paraId="0630D1DA" w14:textId="5550A195">
            <w:pPr>
              <w:pStyle w:val="TableBodyText"/>
              <w:rPr>
                <w:sz w:val="20"/>
                <w:szCs w:val="20"/>
              </w:rPr>
            </w:pPr>
            <w:r>
              <w:rPr>
                <w:sz w:val="20"/>
                <w:szCs w:val="20"/>
              </w:rPr>
              <w:t>N/A</w:t>
            </w:r>
          </w:p>
        </w:tc>
        <w:tc>
          <w:tcPr>
            <w:tcW w:w="3260" w:type="dxa"/>
          </w:tcPr>
          <w:p w:rsidRPr="005F29FA" w:rsidR="009B06AB" w:rsidP="009B06AB" w:rsidRDefault="005F29FA" w14:paraId="19EF42E8" w14:textId="6BDAD4DF">
            <w:pPr>
              <w:pStyle w:val="TableBodyText"/>
              <w:rPr>
                <w:sz w:val="20"/>
                <w:szCs w:val="20"/>
              </w:rPr>
            </w:pPr>
            <w:r w:rsidRPr="0A44EFD9">
              <w:rPr>
                <w:sz w:val="20"/>
                <w:szCs w:val="20"/>
              </w:rPr>
              <w:t>No new system requirements being placed on DIP Users</w:t>
            </w:r>
            <w:r w:rsidRPr="0A44EFD9" w:rsidR="00487EE5">
              <w:rPr>
                <w:sz w:val="20"/>
                <w:szCs w:val="20"/>
              </w:rPr>
              <w:t xml:space="preserve"> or DIP Manager</w:t>
            </w:r>
            <w:r w:rsidRPr="0A44EFD9">
              <w:rPr>
                <w:sz w:val="20"/>
                <w:szCs w:val="20"/>
              </w:rPr>
              <w:t>.</w:t>
            </w:r>
          </w:p>
        </w:tc>
      </w:tr>
      <w:tr w:rsidR="009B06AB" w:rsidTr="0A44EFD9" w14:paraId="418D5A0C" w14:textId="77777777">
        <w:trPr>
          <w:cantSplit/>
          <w:trHeight w:val="397"/>
        </w:trPr>
        <w:tc>
          <w:tcPr>
            <w:tcW w:w="1394" w:type="dxa"/>
          </w:tcPr>
          <w:p w:rsidRPr="00207763" w:rsidR="009B06AB" w:rsidP="009B06AB" w:rsidRDefault="009B06AB" w14:paraId="48BA8DB7" w14:textId="05AD7E24">
            <w:pPr>
              <w:pStyle w:val="TableBodyText"/>
              <w:rPr>
                <w:sz w:val="20"/>
                <w:szCs w:val="20"/>
              </w:rPr>
            </w:pPr>
            <w:r w:rsidRPr="00207763">
              <w:rPr>
                <w:sz w:val="20"/>
                <w:szCs w:val="20"/>
              </w:rPr>
              <w:t>Total</w:t>
            </w:r>
          </w:p>
        </w:tc>
        <w:tc>
          <w:tcPr>
            <w:tcW w:w="1843" w:type="dxa"/>
          </w:tcPr>
          <w:p w:rsidRPr="00207763" w:rsidR="009B06AB" w:rsidP="009B06AB" w:rsidRDefault="005F29FA" w14:paraId="37DB6E3D" w14:textId="2178E59B">
            <w:pPr>
              <w:pStyle w:val="TableBodyText"/>
              <w:rPr>
                <w:sz w:val="20"/>
                <w:szCs w:val="20"/>
              </w:rPr>
            </w:pPr>
            <w:r>
              <w:rPr>
                <w:rStyle w:val="normaltextrun"/>
                <w:rFonts w:cs="Arial"/>
                <w:sz w:val="20"/>
                <w:szCs w:val="20"/>
                <w:shd w:val="clear" w:color="auto" w:fill="FFFFFF"/>
              </w:rPr>
              <w:t>&lt;3k</w:t>
            </w:r>
            <w:r>
              <w:rPr>
                <w:rStyle w:val="eop"/>
                <w:rFonts w:cs="Arial"/>
                <w:sz w:val="20"/>
                <w:szCs w:val="20"/>
                <w:shd w:val="clear" w:color="auto" w:fill="FFFFFF"/>
              </w:rPr>
              <w:t> </w:t>
            </w:r>
          </w:p>
        </w:tc>
        <w:tc>
          <w:tcPr>
            <w:tcW w:w="1559" w:type="dxa"/>
          </w:tcPr>
          <w:p w:rsidRPr="00207763" w:rsidR="009B06AB" w:rsidP="009B06AB" w:rsidRDefault="009B06AB" w14:paraId="7820DBF2" w14:textId="03ED5728">
            <w:pPr>
              <w:pStyle w:val="TableBodyText"/>
              <w:rPr>
                <w:sz w:val="20"/>
                <w:szCs w:val="20"/>
              </w:rPr>
            </w:pPr>
          </w:p>
        </w:tc>
        <w:tc>
          <w:tcPr>
            <w:tcW w:w="3260" w:type="dxa"/>
          </w:tcPr>
          <w:p w:rsidRPr="00207763" w:rsidR="009B06AB" w:rsidP="009B06AB" w:rsidRDefault="009B06AB" w14:paraId="1FA2BF30" w14:textId="6E4FC7B6">
            <w:pPr>
              <w:pStyle w:val="TableBodyText"/>
              <w:rPr>
                <w:sz w:val="20"/>
                <w:szCs w:val="20"/>
              </w:rPr>
            </w:pPr>
          </w:p>
        </w:tc>
      </w:tr>
    </w:tbl>
    <w:p w:rsidR="00156C52" w:rsidP="00424C43" w:rsidRDefault="00156C52" w14:paraId="47BC94E4" w14:textId="77777777">
      <w:pPr>
        <w:pStyle w:val="Heading1"/>
      </w:pPr>
      <w:r>
        <w:t>DIP CR Progression</w:t>
      </w:r>
    </w:p>
    <w:p w:rsidRPr="00003560" w:rsidR="009B06AB" w:rsidP="009B06AB" w:rsidRDefault="009B06AB" w14:paraId="4D2B62F7" w14:textId="7CD24D29">
      <w:pPr>
        <w:pStyle w:val="BodyText"/>
      </w:pPr>
      <w:r>
        <w:t xml:space="preserve">This DIP CR will be progressed as a </w:t>
      </w:r>
      <w:r w:rsidRPr="0A44EFD9">
        <w:rPr>
          <w:b/>
          <w:bCs/>
        </w:rPr>
        <w:t xml:space="preserve">Tier </w:t>
      </w:r>
      <w:r w:rsidRPr="0A44EFD9" w:rsidR="00003560">
        <w:rPr>
          <w:b/>
          <w:bCs/>
        </w:rPr>
        <w:t xml:space="preserve">One </w:t>
      </w:r>
      <w:r w:rsidRPr="0A44EFD9">
        <w:rPr>
          <w:b/>
          <w:bCs/>
        </w:rPr>
        <w:t>DIP CR</w:t>
      </w:r>
      <w:r>
        <w:t xml:space="preserve">, as </w:t>
      </w:r>
      <w:r w:rsidR="00E23B2E">
        <w:t>it constitutes a material change based on the DIP rules</w:t>
      </w:r>
      <w:r w:rsidR="004317B4">
        <w:t xml:space="preserve"> (it places new obligations on DIP Users when there is a </w:t>
      </w:r>
      <w:r w:rsidR="009E4EFD">
        <w:t>Significant operational</w:t>
      </w:r>
      <w:r w:rsidR="004317B4">
        <w:t xml:space="preserve"> incident affecting the DIP and their responsibilities during this time</w:t>
      </w:r>
      <w:r w:rsidR="00D80A6D">
        <w:t>).</w:t>
      </w:r>
    </w:p>
    <w:p w:rsidRPr="00003560" w:rsidR="009B06AB" w:rsidP="009B06AB" w:rsidRDefault="00003560" w14:paraId="14806E35" w14:textId="71D48496">
      <w:pPr>
        <w:pStyle w:val="BodyText"/>
      </w:pPr>
      <w:r w:rsidRPr="00003560">
        <w:t>DCR0006</w:t>
      </w:r>
      <w:r w:rsidRPr="00003560" w:rsidR="009B06AB">
        <w:t xml:space="preserve"> will be issued for industry consultation to allow </w:t>
      </w:r>
      <w:r w:rsidR="009E4EFD">
        <w:t xml:space="preserve">the </w:t>
      </w:r>
      <w:r w:rsidRPr="00003560" w:rsidR="009B06AB">
        <w:t xml:space="preserve">industry to comment on the change. </w:t>
      </w:r>
    </w:p>
    <w:p w:rsidR="005731AA" w:rsidP="009B06AB" w:rsidRDefault="009B06AB" w14:paraId="5C69CEA7" w14:textId="77777777">
      <w:pPr>
        <w:pStyle w:val="BodyText"/>
      </w:pPr>
      <w:r w:rsidRPr="00003560">
        <w:t xml:space="preserve">DIP Manager recommends an Implementation Date of </w:t>
      </w:r>
      <w:r w:rsidRPr="00003560" w:rsidR="00003560">
        <w:rPr>
          <w:b/>
          <w:bCs/>
        </w:rPr>
        <w:t>22</w:t>
      </w:r>
      <w:r w:rsidRPr="00003560">
        <w:rPr>
          <w:b/>
          <w:bCs/>
        </w:rPr>
        <w:t xml:space="preserve"> </w:t>
      </w:r>
      <w:r w:rsidRPr="00003560" w:rsidR="00003560">
        <w:rPr>
          <w:b/>
          <w:bCs/>
        </w:rPr>
        <w:t>October</w:t>
      </w:r>
      <w:r w:rsidRPr="00003560">
        <w:rPr>
          <w:b/>
          <w:bCs/>
        </w:rPr>
        <w:t xml:space="preserve"> 2025 </w:t>
      </w:r>
      <w:r w:rsidRPr="00003560" w:rsidR="00003560">
        <w:rPr>
          <w:bCs/>
        </w:rPr>
        <w:t>via</w:t>
      </w:r>
      <w:r w:rsidRPr="00003560" w:rsidR="00003560">
        <w:rPr>
          <w:b/>
          <w:bCs/>
        </w:rPr>
        <w:t xml:space="preserve"> </w:t>
      </w:r>
      <w:r w:rsidRPr="00003560" w:rsidR="00003560">
        <w:rPr>
          <w:bCs/>
        </w:rPr>
        <w:t>a special</w:t>
      </w:r>
      <w:r w:rsidRPr="00003560">
        <w:rPr>
          <w:bCs/>
        </w:rPr>
        <w:t xml:space="preserve"> release</w:t>
      </w:r>
      <w:r w:rsidRPr="00003560">
        <w:t xml:space="preserve">. </w:t>
      </w:r>
    </w:p>
    <w:p w:rsidRPr="00156C52" w:rsidR="009B06AB" w:rsidP="009B06AB" w:rsidRDefault="00003560" w14:paraId="1E109DE1" w14:textId="65B2B8AB">
      <w:pPr>
        <w:pStyle w:val="BodyText"/>
      </w:pPr>
      <w:r>
        <w:t xml:space="preserve">This DIP CR </w:t>
      </w:r>
      <w:r w:rsidR="009E4EFD">
        <w:t>should</w:t>
      </w:r>
      <w:r>
        <w:t xml:space="preserve"> be implemented by </w:t>
      </w:r>
      <w:r w:rsidR="00782B05">
        <w:t xml:space="preserve">MHHSP </w:t>
      </w:r>
      <w:r>
        <w:t>M</w:t>
      </w:r>
      <w:r w:rsidR="00782B05">
        <w:t xml:space="preserve">ilestone </w:t>
      </w:r>
      <w:r>
        <w:t xml:space="preserve">11 </w:t>
      </w:r>
      <w:r w:rsidR="00782B05">
        <w:t>(M11) (22 October 2025)</w:t>
      </w:r>
      <w:r w:rsidR="00A506F0">
        <w:t xml:space="preserve"> </w:t>
      </w:r>
      <w:r>
        <w:t xml:space="preserve">as it will ensure that </w:t>
      </w:r>
      <w:r w:rsidR="009E4EFD">
        <w:t xml:space="preserve">significant </w:t>
      </w:r>
      <w:r>
        <w:t xml:space="preserve">incidents, if any, can be managed as the roles, responsibilities, and obligations when </w:t>
      </w:r>
      <w:r w:rsidR="009E4EFD">
        <w:t xml:space="preserve">significant </w:t>
      </w:r>
      <w:r w:rsidR="005731AA">
        <w:t>incident occur</w:t>
      </w:r>
      <w:r>
        <w:t xml:space="preserve"> </w:t>
      </w:r>
      <w:r w:rsidR="005731AA">
        <w:t>are</w:t>
      </w:r>
      <w:r>
        <w:t xml:space="preserve"> clear to DIP Users and the DIP Manager. </w:t>
      </w:r>
    </w:p>
    <w:p w:rsidRPr="00156C52" w:rsidR="00156C52" w:rsidP="00156C52" w:rsidRDefault="00156C52" w14:paraId="6D01E6FB" w14:textId="061ACCB1">
      <w:pPr>
        <w:pStyle w:val="BodyText"/>
      </w:pPr>
    </w:p>
    <w:p w:rsidRPr="00A421EA" w:rsidR="00BB6656" w:rsidRDefault="00BB6656" w14:paraId="4D21230A" w14:textId="77777777">
      <w:pPr>
        <w:spacing w:line="240" w:lineRule="auto"/>
        <w:ind w:right="0"/>
      </w:pPr>
      <w:r w:rsidRPr="00A421EA">
        <w:br w:type="page"/>
      </w:r>
    </w:p>
    <w:p w:rsidRPr="00A421EA" w:rsidR="00F310B3" w:rsidP="004874F9" w:rsidRDefault="00F23C7A" w14:paraId="0B4A2262" w14:textId="394BA3F6">
      <w:pPr>
        <w:pStyle w:val="Heading9"/>
      </w:pPr>
      <w:bookmarkStart w:name="_Toc207088079" w:id="5"/>
      <w:r>
        <w:t>Background and Issue</w:t>
      </w:r>
      <w:bookmarkEnd w:id="5"/>
    </w:p>
    <w:p w:rsidRPr="00A421EA" w:rsidR="003F73FC" w:rsidP="00424C43" w:rsidRDefault="003F73FC" w14:paraId="7C28ACBE" w14:textId="77777777">
      <w:pPr>
        <w:pStyle w:val="Heading1"/>
      </w:pPr>
      <w:r w:rsidRPr="00A421EA">
        <w:t>What is the issue?</w:t>
      </w:r>
    </w:p>
    <w:p w:rsidR="005D6664" w:rsidP="00782B05" w:rsidRDefault="007A54DD" w14:paraId="023FBBC8" w14:textId="71081D81">
      <w:pPr>
        <w:pStyle w:val="BodyText"/>
      </w:pPr>
      <w:r w:rsidRPr="007A54DD">
        <w:t xml:space="preserve">The DIP plays a unique role in the Great Britain </w:t>
      </w:r>
      <w:r w:rsidR="00782B05">
        <w:t xml:space="preserve">(GB) </w:t>
      </w:r>
      <w:r w:rsidRPr="007A54DD">
        <w:t xml:space="preserve">energy market as it serves a variety of market participants, such as suppliers, code bodies, and metering services (i.e., advanced </w:t>
      </w:r>
      <w:r w:rsidR="005731AA">
        <w:t xml:space="preserve">data service). However, when a </w:t>
      </w:r>
      <w:r w:rsidR="009E4EFD">
        <w:t xml:space="preserve">significant </w:t>
      </w:r>
      <w:r w:rsidRPr="007A54DD">
        <w:t>incident affecting the DIP's operation occurs, it can have a widespread impact on some or all DIP Users.</w:t>
      </w:r>
    </w:p>
    <w:p w:rsidR="005731AA" w:rsidP="005731AA" w:rsidRDefault="007A54DD" w14:paraId="53FEA416" w14:textId="7918CE44">
      <w:pPr>
        <w:pStyle w:val="BodyText"/>
      </w:pPr>
      <w:r w:rsidRPr="007A54DD">
        <w:t>Currently, the DIP Rules do not define the roles, responsibilities, or obligations for the DIP Manag</w:t>
      </w:r>
      <w:r w:rsidR="005731AA">
        <w:t xml:space="preserve">er or DIP Users when there is a </w:t>
      </w:r>
      <w:r w:rsidR="009E4EFD">
        <w:t xml:space="preserve">significant </w:t>
      </w:r>
      <w:r w:rsidRPr="007A54DD">
        <w:t>incident affecting the DIP</w:t>
      </w:r>
      <w:r w:rsidR="00CC3EAA">
        <w:t>’s</w:t>
      </w:r>
      <w:r w:rsidRPr="007A54DD">
        <w:t xml:space="preserve"> operation</w:t>
      </w:r>
      <w:r w:rsidR="00CC3EAA">
        <w:t xml:space="preserve">, which </w:t>
      </w:r>
      <w:r w:rsidR="005731AA">
        <w:t xml:space="preserve">is a </w:t>
      </w:r>
      <w:r w:rsidR="00041581">
        <w:t xml:space="preserve">significant </w:t>
      </w:r>
      <w:r w:rsidR="00CC3EAA">
        <w:t>risk</w:t>
      </w:r>
      <w:r w:rsidR="005731AA">
        <w:t xml:space="preserve">; DIP users do not have any obligations when an incident occurs that causes significant disruption to the operation of the DIP. </w:t>
      </w:r>
    </w:p>
    <w:p w:rsidRPr="00A421EA" w:rsidR="008E4367" w:rsidP="00782B05" w:rsidRDefault="00041581" w14:paraId="21A37423" w14:textId="0C21C943">
      <w:pPr>
        <w:pStyle w:val="BodyText"/>
      </w:pPr>
      <w:r>
        <w:t xml:space="preserve">It is, therefore, an issue that there are no defined provisions within the DIP Rules that detail how </w:t>
      </w:r>
      <w:r w:rsidR="009E4EFD">
        <w:t>significant</w:t>
      </w:r>
      <w:r w:rsidR="00A506F0">
        <w:t xml:space="preserve"> </w:t>
      </w:r>
      <w:r>
        <w:t>incidents affecting the DIP’s operation are managed by DIP Users and the DIP Manager.</w:t>
      </w:r>
    </w:p>
    <w:p w:rsidRPr="00A421EA" w:rsidR="003F73FC" w:rsidP="00424C43" w:rsidRDefault="003F73FC" w14:paraId="783581BF" w14:textId="77777777">
      <w:pPr>
        <w:pStyle w:val="Heading1"/>
      </w:pPr>
      <w:r w:rsidRPr="00A421EA">
        <w:t>Background</w:t>
      </w:r>
    </w:p>
    <w:p w:rsidR="007A21A5" w:rsidP="00782B05" w:rsidRDefault="00CC3EAA" w14:paraId="58356826" w14:textId="77777777">
      <w:pPr>
        <w:pStyle w:val="BodyText"/>
      </w:pPr>
      <w:r>
        <w:t>The DIP is a middleware service that operates an industry-wide system used by Market Participants to send and receive</w:t>
      </w:r>
      <w:r w:rsidR="00815685">
        <w:t xml:space="preserve"> real-time </w:t>
      </w:r>
      <w:r>
        <w:t>messages</w:t>
      </w:r>
      <w:r w:rsidR="00815685">
        <w:t xml:space="preserve">. The requirements of the DIP, its Users and Manager, are set out in the DIP Rules; the DIP Rules are detailed in the DIP Supplement and the DIP Subsidiary Document (DSDs). </w:t>
      </w:r>
    </w:p>
    <w:p w:rsidR="00815685" w:rsidP="00782B05" w:rsidRDefault="00815685" w14:paraId="7F1C76DC" w14:textId="5DC8687D">
      <w:pPr>
        <w:pStyle w:val="BodyText"/>
      </w:pPr>
      <w:r>
        <w:t>However,</w:t>
      </w:r>
      <w:r w:rsidR="00036E0E">
        <w:t xml:space="preserve"> the DIP R</w:t>
      </w:r>
      <w:r>
        <w:t xml:space="preserve">ules </w:t>
      </w:r>
      <w:r w:rsidR="00036E0E">
        <w:t xml:space="preserve">do not set out how to handle a </w:t>
      </w:r>
      <w:r w:rsidR="009E4EFD">
        <w:t xml:space="preserve">significant </w:t>
      </w:r>
      <w:r>
        <w:t xml:space="preserve">incident that affects the operation of the DIP. This issue has come into focus as the </w:t>
      </w:r>
      <w:r w:rsidR="00782B05">
        <w:t>MHHSP</w:t>
      </w:r>
      <w:r>
        <w:t xml:space="preserve"> progresses to Milestone 8 (M8)</w:t>
      </w:r>
      <w:r w:rsidR="00D938BE">
        <w:t xml:space="preserve"> </w:t>
      </w:r>
      <w:r>
        <w:t>(22 September 2025)</w:t>
      </w:r>
      <w:r w:rsidR="007F71EA">
        <w:t xml:space="preserve">, whereby the DIP will be used by Market Participants. </w:t>
      </w:r>
    </w:p>
    <w:p w:rsidR="007F71EA" w:rsidP="00782B05" w:rsidRDefault="00D938BE" w14:paraId="6896A6E8" w14:textId="2FB9F436">
      <w:pPr>
        <w:pStyle w:val="BodyText"/>
      </w:pPr>
      <w:r>
        <w:t>Without provisions in the DIP Rules that detail how an</w:t>
      </w:r>
      <w:r w:rsidR="007F71EA">
        <w:t xml:space="preserve"> operational</w:t>
      </w:r>
      <w:r>
        <w:t xml:space="preserve"> incident will be managed, DIP Users could be impacted by: </w:t>
      </w:r>
    </w:p>
    <w:p w:rsidR="007F71EA" w:rsidP="00FF59AB" w:rsidRDefault="007F71EA" w14:paraId="0BFF7787" w14:textId="6AC8E94D">
      <w:pPr>
        <w:pStyle w:val="BodyText"/>
        <w:numPr>
          <w:ilvl w:val="0"/>
          <w:numId w:val="18"/>
        </w:numPr>
      </w:pPr>
      <w:r>
        <w:t>Inability to access and/or use the DIP;</w:t>
      </w:r>
    </w:p>
    <w:p w:rsidR="007F71EA" w:rsidP="00FF59AB" w:rsidRDefault="007F71EA" w14:paraId="314064BC" w14:textId="185581CC">
      <w:pPr>
        <w:pStyle w:val="BodyText"/>
        <w:numPr>
          <w:ilvl w:val="0"/>
          <w:numId w:val="18"/>
        </w:numPr>
      </w:pPr>
      <w:r>
        <w:t>Impact to service efficacy and/or efficiency;</w:t>
      </w:r>
    </w:p>
    <w:p w:rsidR="007F71EA" w:rsidP="00FF59AB" w:rsidRDefault="009A6C47" w14:paraId="0CB6B960" w14:textId="74EDE4CE">
      <w:pPr>
        <w:pStyle w:val="BodyText"/>
        <w:numPr>
          <w:ilvl w:val="0"/>
          <w:numId w:val="18"/>
        </w:numPr>
      </w:pPr>
      <w:r>
        <w:t>Unnecessary c</w:t>
      </w:r>
      <w:r w:rsidR="007F71EA">
        <w:t xml:space="preserve">osts related </w:t>
      </w:r>
      <w:r w:rsidR="00782B05">
        <w:t xml:space="preserve">to </w:t>
      </w:r>
      <w:r>
        <w:t>DIP</w:t>
      </w:r>
      <w:r w:rsidR="007F71EA">
        <w:t xml:space="preserve"> incident </w:t>
      </w:r>
      <w:r w:rsidR="009A05F4">
        <w:t>resolutions.</w:t>
      </w:r>
      <w:r w:rsidR="007F71EA">
        <w:t xml:space="preserve">  </w:t>
      </w:r>
    </w:p>
    <w:p w:rsidR="00CC3EAA" w:rsidP="007A21A5" w:rsidRDefault="007A21A5" w14:paraId="65EE103E" w14:textId="086D8E15">
      <w:pPr>
        <w:pStyle w:val="BodyText"/>
        <w:spacing w:line="276" w:lineRule="auto"/>
      </w:pPr>
      <w:r>
        <w:t xml:space="preserve">The DIP has specific rules outlined in the DSDs that define its reliability standards. The DIP Manager risks damaging </w:t>
      </w:r>
      <w:r w:rsidR="009A05F4">
        <w:t xml:space="preserve">its </w:t>
      </w:r>
      <w:r>
        <w:t xml:space="preserve">reputation if these standards </w:t>
      </w:r>
      <w:r w:rsidR="00036E0E">
        <w:t xml:space="preserve">are not met. In the event of a </w:t>
      </w:r>
      <w:r w:rsidR="009E4EFD">
        <w:t xml:space="preserve">significant </w:t>
      </w:r>
      <w:r>
        <w:t>incident, there are no clearly defined responsibilities for resolving the incident. The mandate to coordinate, facilitate, and manage operational incidents is informal, which can hinder the effectiveness of incident management.</w:t>
      </w:r>
    </w:p>
    <w:p w:rsidRPr="00A421EA" w:rsidR="00120495" w:rsidP="00120495" w:rsidRDefault="00120495" w14:paraId="2B41A7E1" w14:textId="7A3CE90D">
      <w:pPr>
        <w:pStyle w:val="Heading1"/>
      </w:pPr>
      <w:r>
        <w:t>Desired outcomes</w:t>
      </w:r>
    </w:p>
    <w:p w:rsidR="009E4EFD" w:rsidP="009E4EFD" w:rsidRDefault="009E4EFD" w14:paraId="63715FEC" w14:textId="77777777">
      <w:pPr>
        <w:pStyle w:val="BodyText"/>
      </w:pPr>
      <w:r>
        <w:t xml:space="preserve">In order to ensure that the DIP Manager can effectively manage significant incidents to the DIP it is proposed the desired outcome is defining: </w:t>
      </w:r>
    </w:p>
    <w:p w:rsidRPr="009E4EFD" w:rsidR="009E4EFD" w:rsidP="009E4EFD" w:rsidRDefault="009E4EFD" w14:paraId="0F79D434" w14:textId="77777777">
      <w:pPr>
        <w:pStyle w:val="BodyText"/>
        <w:numPr>
          <w:ilvl w:val="0"/>
          <w:numId w:val="31"/>
        </w:numPr>
      </w:pPr>
      <w:r w:rsidRPr="009E4EFD">
        <w:rPr>
          <w:lang w:val="en-US"/>
        </w:rPr>
        <w:t xml:space="preserve">What a Significant DIP incident is defined as, which has been defined in broad terms to include any incident where a DIP User is using the DIP in a way that is causing substantial disruption to the DIP itself, or to another DIP User. In particular, it is not limited to incidents originating in a Central System; and </w:t>
      </w:r>
    </w:p>
    <w:p w:rsidR="009E4EFD" w:rsidP="009E4EFD" w:rsidRDefault="009E4EFD" w14:paraId="4FCE7ED8" w14:textId="77777777">
      <w:pPr>
        <w:pStyle w:val="BodyText"/>
        <w:numPr>
          <w:ilvl w:val="0"/>
          <w:numId w:val="31"/>
        </w:numPr>
      </w:pPr>
      <w:r w:rsidRPr="009E4EFD">
        <w:rPr>
          <w:lang w:val="en-US"/>
        </w:rPr>
        <w:t>The obligations of Market Participants will have to comply with. These can include: steps/actions assigned to Market Participants to fulfil in agreed timeframes, and ensuring their contract Service Provider (where applica</w:t>
      </w:r>
      <w:r>
        <w:rPr>
          <w:lang w:val="en-US"/>
        </w:rPr>
        <w:t>ble) follows these obligations.</w:t>
      </w:r>
    </w:p>
    <w:p w:rsidRPr="00A421EA" w:rsidR="00BB6656" w:rsidP="278FDC85" w:rsidRDefault="00BB6656" w14:paraId="60CE8CD4" w14:textId="232258AB">
      <w:pPr>
        <w:spacing w:line="240" w:lineRule="auto"/>
        <w:ind w:left="720"/>
      </w:pPr>
    </w:p>
    <w:p w:rsidRPr="00CA4697" w:rsidR="00CA4697" w:rsidP="00E45DDB" w:rsidRDefault="00826F50" w14:paraId="782010CD" w14:textId="300AA3D9">
      <w:pPr>
        <w:pStyle w:val="Heading9"/>
      </w:pPr>
      <w:bookmarkStart w:name="_Toc389992824" w:id="6"/>
      <w:bookmarkStart w:name="_Toc53952127" w:id="7"/>
      <w:bookmarkStart w:name="_Toc53963248" w:id="8"/>
      <w:bookmarkStart w:name="_Toc207088080" w:id="9"/>
      <w:r w:rsidRPr="00A421EA">
        <w:t>Solution</w:t>
      </w:r>
      <w:bookmarkEnd w:id="6"/>
      <w:bookmarkEnd w:id="7"/>
      <w:bookmarkEnd w:id="8"/>
      <w:bookmarkEnd w:id="9"/>
    </w:p>
    <w:p w:rsidRPr="00A421EA" w:rsidR="00826F50" w:rsidP="00424C43" w:rsidRDefault="00826F50" w14:paraId="54FF3E96" w14:textId="77777777">
      <w:pPr>
        <w:pStyle w:val="Heading1"/>
      </w:pPr>
      <w:r w:rsidRPr="00A421EA">
        <w:t>Proposed solution</w:t>
      </w:r>
    </w:p>
    <w:p w:rsidR="00892550" w:rsidP="00892550" w:rsidRDefault="00892550" w14:paraId="00CF30EB" w14:textId="77777777">
      <w:pPr>
        <w:pStyle w:val="paragraph"/>
        <w:spacing w:before="0" w:beforeAutospacing="0" w:after="0" w:afterAutospacing="0"/>
        <w:textAlignment w:val="baseline"/>
        <w:rPr>
          <w:rStyle w:val="normaltextrun"/>
          <w:rFonts w:ascii="Arial" w:hAnsi="Arial" w:cs="Arial"/>
          <w:sz w:val="20"/>
          <w:szCs w:val="20"/>
          <w:lang w:val="en-US"/>
        </w:rPr>
      </w:pPr>
    </w:p>
    <w:p w:rsidR="00892550" w:rsidP="00892550" w:rsidRDefault="00CA4697" w14:paraId="37849B87" w14:textId="728AAA35">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 xml:space="preserve">The proposed solution is to: </w:t>
      </w:r>
    </w:p>
    <w:p w:rsidR="00CA4697" w:rsidP="00892550" w:rsidRDefault="00CA4697" w14:paraId="4CB0AF43" w14:textId="2BA14DA2">
      <w:pPr>
        <w:pStyle w:val="paragraph"/>
        <w:spacing w:before="0" w:beforeAutospacing="0" w:after="0" w:afterAutospacing="0"/>
        <w:textAlignment w:val="baseline"/>
        <w:rPr>
          <w:rStyle w:val="normaltextrun"/>
          <w:rFonts w:ascii="Arial" w:hAnsi="Arial" w:cs="Arial"/>
          <w:sz w:val="20"/>
          <w:szCs w:val="20"/>
          <w:lang w:val="en-US"/>
        </w:rPr>
      </w:pPr>
    </w:p>
    <w:p w:rsidR="00CA4697" w:rsidP="0A44EFD9" w:rsidRDefault="00CA4697" w14:paraId="662BFDE4" w14:textId="4C3890F1">
      <w:pPr>
        <w:pStyle w:val="paragraph"/>
        <w:numPr>
          <w:ilvl w:val="0"/>
          <w:numId w:val="20"/>
        </w:numPr>
        <w:spacing w:before="0" w:beforeAutospacing="0" w:after="0" w:afterAutospacing="0"/>
        <w:textAlignment w:val="baseline"/>
        <w:rPr>
          <w:rStyle w:val="normaltextrun"/>
          <w:rFonts w:ascii="Arial" w:hAnsi="Arial" w:cs="Arial"/>
          <w:sz w:val="20"/>
          <w:szCs w:val="20"/>
          <w:lang w:val="en-US"/>
        </w:rPr>
      </w:pPr>
      <w:r w:rsidRPr="0A44EFD9">
        <w:rPr>
          <w:rStyle w:val="normaltextrun"/>
          <w:rFonts w:ascii="Arial" w:hAnsi="Arial" w:cs="Arial"/>
          <w:sz w:val="20"/>
          <w:szCs w:val="20"/>
          <w:lang w:val="en-US"/>
        </w:rPr>
        <w:t xml:space="preserve">Introduce a new Annex to DSD002, called DSD002, Annex 5 Management of </w:t>
      </w:r>
      <w:r w:rsidR="009E4EFD">
        <w:rPr>
          <w:rStyle w:val="normaltextrun"/>
          <w:rFonts w:ascii="Arial" w:hAnsi="Arial" w:cs="Arial"/>
          <w:sz w:val="20"/>
          <w:szCs w:val="20"/>
          <w:lang w:val="en-US"/>
        </w:rPr>
        <w:t xml:space="preserve">significant </w:t>
      </w:r>
      <w:r w:rsidRPr="0A44EFD9">
        <w:rPr>
          <w:rStyle w:val="normaltextrun"/>
          <w:rFonts w:ascii="Arial" w:hAnsi="Arial" w:cs="Arial"/>
          <w:sz w:val="20"/>
          <w:szCs w:val="20"/>
          <w:lang w:val="en-US"/>
        </w:rPr>
        <w:t xml:space="preserve">DIP Incidents. This will contain the requirements of how </w:t>
      </w:r>
      <w:r w:rsidR="009E4EFD">
        <w:rPr>
          <w:rStyle w:val="normaltextrun"/>
          <w:rFonts w:ascii="Arial" w:hAnsi="Arial" w:cs="Arial"/>
          <w:sz w:val="20"/>
          <w:szCs w:val="20"/>
          <w:lang w:val="en-US"/>
        </w:rPr>
        <w:t xml:space="preserve">significant </w:t>
      </w:r>
      <w:r w:rsidRPr="0A44EFD9" w:rsidR="007560CF">
        <w:rPr>
          <w:rStyle w:val="normaltextrun"/>
          <w:rFonts w:ascii="Arial" w:hAnsi="Arial" w:cs="Arial"/>
          <w:sz w:val="20"/>
          <w:szCs w:val="20"/>
          <w:lang w:val="en-US"/>
        </w:rPr>
        <w:t xml:space="preserve"> </w:t>
      </w:r>
      <w:r w:rsidRPr="0A44EFD9">
        <w:rPr>
          <w:rStyle w:val="normaltextrun"/>
          <w:rFonts w:ascii="Arial" w:hAnsi="Arial" w:cs="Arial"/>
          <w:sz w:val="20"/>
          <w:szCs w:val="20"/>
          <w:lang w:val="en-US"/>
        </w:rPr>
        <w:t>incidents are managed.</w:t>
      </w:r>
    </w:p>
    <w:p w:rsidR="00CA4697" w:rsidP="00CA4697" w:rsidRDefault="00CA4697" w14:paraId="4BCED3F4" w14:textId="03BCA106">
      <w:pPr>
        <w:pStyle w:val="paragraph"/>
        <w:spacing w:before="0" w:beforeAutospacing="0" w:after="0" w:afterAutospacing="0"/>
        <w:ind w:left="360"/>
        <w:textAlignment w:val="baseline"/>
        <w:rPr>
          <w:rStyle w:val="normaltextrun"/>
          <w:rFonts w:ascii="Arial" w:hAnsi="Arial" w:cs="Arial"/>
          <w:sz w:val="20"/>
          <w:szCs w:val="20"/>
          <w:lang w:val="en-US"/>
        </w:rPr>
      </w:pPr>
    </w:p>
    <w:tbl>
      <w:tblPr>
        <w:tblStyle w:val="GridTable4-Accent4"/>
        <w:tblW w:w="0" w:type="auto"/>
        <w:tblLook w:val="04A0" w:firstRow="1" w:lastRow="0" w:firstColumn="1" w:lastColumn="0" w:noHBand="0" w:noVBand="1"/>
      </w:tblPr>
      <w:tblGrid>
        <w:gridCol w:w="4077"/>
        <w:gridCol w:w="4077"/>
      </w:tblGrid>
      <w:tr w:rsidR="00100890" w:rsidTr="65879A29" w14:paraId="725479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Mar/>
          </w:tcPr>
          <w:p w:rsidRPr="00100890" w:rsidR="00100890" w:rsidP="00E40E3A" w:rsidRDefault="00100890" w14:paraId="0C5CDC79" w14:textId="2B2C763F">
            <w:pPr>
              <w:pStyle w:val="paragraph"/>
              <w:spacing w:before="0" w:beforeAutospacing="0" w:after="0" w:afterAutospacing="0" w:line="276" w:lineRule="auto"/>
              <w:textAlignment w:val="baseline"/>
              <w:rPr>
                <w:rStyle w:val="normaltextrun"/>
                <w:rFonts w:ascii="Arial" w:hAnsi="Arial" w:cs="Arial"/>
                <w:b w:val="0"/>
                <w:color w:val="00008B" w:themeColor="text2"/>
                <w:sz w:val="20"/>
                <w:szCs w:val="20"/>
                <w:lang w:val="en-US"/>
              </w:rPr>
            </w:pPr>
            <w:r w:rsidRPr="00100890">
              <w:rPr>
                <w:rStyle w:val="normaltextrun"/>
                <w:rFonts w:ascii="Arial" w:hAnsi="Arial" w:cs="Arial"/>
                <w:b w:val="0"/>
                <w:color w:val="00008B" w:themeColor="text2"/>
                <w:sz w:val="20"/>
                <w:szCs w:val="20"/>
                <w:lang w:val="en-US"/>
              </w:rPr>
              <w:t xml:space="preserve">Document section </w:t>
            </w:r>
            <w:r>
              <w:rPr>
                <w:rStyle w:val="normaltextrun"/>
                <w:rFonts w:ascii="Arial" w:hAnsi="Arial" w:cs="Arial"/>
                <w:b w:val="0"/>
                <w:color w:val="00008B" w:themeColor="text2"/>
                <w:sz w:val="20"/>
                <w:szCs w:val="20"/>
                <w:lang w:val="en-US"/>
              </w:rPr>
              <w:t>of DSD002, Annex 5</w:t>
            </w:r>
          </w:p>
        </w:tc>
        <w:tc>
          <w:tcPr>
            <w:cnfStyle w:val="000000000000" w:firstRow="0" w:lastRow="0" w:firstColumn="0" w:lastColumn="0" w:oddVBand="0" w:evenVBand="0" w:oddHBand="0" w:evenHBand="0" w:firstRowFirstColumn="0" w:firstRowLastColumn="0" w:lastRowFirstColumn="0" w:lastRowLastColumn="0"/>
            <w:tcW w:w="4077" w:type="dxa"/>
            <w:tcMar/>
          </w:tcPr>
          <w:p w:rsidRPr="00100890" w:rsidR="00100890" w:rsidP="00E40E3A" w:rsidRDefault="00100890" w14:paraId="6182CF38" w14:textId="52BE41CD">
            <w:pPr>
              <w:pStyle w:val="paragraph"/>
              <w:spacing w:before="0"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color w:val="00008B" w:themeColor="text2"/>
                <w:sz w:val="20"/>
                <w:szCs w:val="20"/>
                <w:lang w:val="en-US"/>
              </w:rPr>
            </w:pPr>
            <w:r>
              <w:rPr>
                <w:rStyle w:val="normaltextrun"/>
                <w:rFonts w:ascii="Arial" w:hAnsi="Arial" w:cs="Arial"/>
                <w:b w:val="0"/>
                <w:color w:val="00008B" w:themeColor="text2"/>
                <w:sz w:val="20"/>
                <w:szCs w:val="20"/>
                <w:lang w:val="en-US"/>
              </w:rPr>
              <w:t xml:space="preserve">Responsibilities introduced </w:t>
            </w:r>
          </w:p>
        </w:tc>
      </w:tr>
      <w:tr w:rsidR="00100890" w:rsidTr="65879A29" w14:paraId="68E58F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Mar/>
          </w:tcPr>
          <w:p w:rsidRPr="00100890" w:rsidR="00100890" w:rsidP="00E40E3A" w:rsidRDefault="00100890" w14:paraId="2DBA7BE9" w14:textId="655A9E8E">
            <w:pPr>
              <w:pStyle w:val="paragraph"/>
              <w:spacing w:before="0" w:beforeAutospacing="0" w:after="0" w:afterAutospacing="0" w:line="276" w:lineRule="auto"/>
              <w:textAlignment w:val="baseline"/>
              <w:rPr>
                <w:rStyle w:val="normaltextrun"/>
                <w:rFonts w:ascii="Arial" w:hAnsi="Arial" w:cs="Arial"/>
                <w:b w:val="0"/>
                <w:sz w:val="20"/>
                <w:szCs w:val="20"/>
                <w:lang w:val="en-US"/>
              </w:rPr>
            </w:pPr>
            <w:r w:rsidRPr="00100890">
              <w:rPr>
                <w:rStyle w:val="normaltextrun"/>
                <w:rFonts w:ascii="Arial" w:hAnsi="Arial" w:cs="Arial"/>
                <w:b w:val="0"/>
                <w:sz w:val="20"/>
                <w:szCs w:val="20"/>
                <w:lang w:val="en-US"/>
              </w:rPr>
              <w:t>DIP Manager Responsibilities</w:t>
            </w:r>
          </w:p>
        </w:tc>
        <w:tc>
          <w:tcPr>
            <w:cnfStyle w:val="000000000000" w:firstRow="0" w:lastRow="0" w:firstColumn="0" w:lastColumn="0" w:oddVBand="0" w:evenVBand="0" w:oddHBand="0" w:evenHBand="0" w:firstRowFirstColumn="0" w:firstRowLastColumn="0" w:lastRowFirstColumn="0" w:lastRowLastColumn="0"/>
            <w:tcW w:w="4077" w:type="dxa"/>
            <w:tcMar/>
          </w:tcPr>
          <w:p w:rsidRPr="00100890" w:rsidR="00100890" w:rsidP="65879A29" w:rsidRDefault="00100890" w14:paraId="66306026" w14:textId="0FEDD926">
            <w:pPr>
              <w:pStyle w:val="paragraph"/>
              <w:spacing w:before="0" w:beforeAutospacing="off" w:after="0" w:afterAutospacing="off"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65879A29" w:rsidR="2ED1E5C3">
              <w:rPr>
                <w:rStyle w:val="normaltextrun"/>
                <w:rFonts w:ascii="Arial" w:hAnsi="Arial" w:cs="Arial"/>
                <w:sz w:val="20"/>
                <w:szCs w:val="20"/>
                <w:lang w:val="en-US"/>
              </w:rPr>
              <w:t xml:space="preserve">The DIP Manager </w:t>
            </w:r>
            <w:r w:rsidRPr="65879A29" w:rsidR="2ED1E5C3">
              <w:rPr>
                <w:rStyle w:val="normaltextrun"/>
                <w:rFonts w:ascii="Arial" w:hAnsi="Arial" w:cs="Arial"/>
                <w:sz w:val="20"/>
                <w:szCs w:val="20"/>
                <w:lang w:val="en-US"/>
              </w:rPr>
              <w:t>is responsible for</w:t>
            </w:r>
            <w:r w:rsidRPr="65879A29" w:rsidR="2ED1E5C3">
              <w:rPr>
                <w:rStyle w:val="normaltextrun"/>
                <w:rFonts w:ascii="Arial" w:hAnsi="Arial" w:cs="Arial"/>
                <w:sz w:val="20"/>
                <w:szCs w:val="20"/>
                <w:lang w:val="en-US"/>
              </w:rPr>
              <w:t xml:space="preserve"> </w:t>
            </w:r>
            <w:r w:rsidRPr="65879A29" w:rsidR="2ED1E5C3">
              <w:rPr>
                <w:rStyle w:val="normaltextrun"/>
                <w:rFonts w:ascii="Arial" w:hAnsi="Arial" w:cs="Arial"/>
                <w:sz w:val="20"/>
                <w:szCs w:val="20"/>
                <w:lang w:val="en-US"/>
              </w:rPr>
              <w:t>identifying</w:t>
            </w:r>
            <w:r w:rsidRPr="65879A29" w:rsidR="2ED1E5C3">
              <w:rPr>
                <w:rStyle w:val="normaltextrun"/>
                <w:rFonts w:ascii="Arial" w:hAnsi="Arial" w:cs="Arial"/>
                <w:sz w:val="20"/>
                <w:szCs w:val="20"/>
                <w:lang w:val="en-US"/>
              </w:rPr>
              <w:t xml:space="preserve"> and managing </w:t>
            </w:r>
            <w:r w:rsidRPr="65879A29" w:rsidR="2ACE422E">
              <w:rPr>
                <w:rStyle w:val="normaltextrun"/>
                <w:rFonts w:ascii="Arial" w:hAnsi="Arial" w:cs="Arial"/>
                <w:sz w:val="20"/>
                <w:szCs w:val="20"/>
                <w:lang w:val="en-US"/>
              </w:rPr>
              <w:t>Significant DIP</w:t>
            </w:r>
            <w:r w:rsidRPr="65879A29" w:rsidR="2ED1E5C3">
              <w:rPr>
                <w:rStyle w:val="normaltextrun"/>
                <w:rFonts w:ascii="Arial" w:hAnsi="Arial" w:cs="Arial"/>
                <w:sz w:val="20"/>
                <w:szCs w:val="20"/>
                <w:lang w:val="en-US"/>
              </w:rPr>
              <w:t xml:space="preserve"> Incidents. Upon confirming an incident, the DIP Manager must notify affected DIP Users, </w:t>
            </w:r>
            <w:r w:rsidRPr="65879A29" w:rsidR="2ED1E5C3">
              <w:rPr>
                <w:rStyle w:val="normaltextrun"/>
                <w:rFonts w:ascii="Arial" w:hAnsi="Arial" w:cs="Arial"/>
                <w:sz w:val="20"/>
                <w:szCs w:val="20"/>
                <w:lang w:val="en-US"/>
              </w:rPr>
              <w:t>convene</w:t>
            </w:r>
            <w:r w:rsidRPr="65879A29" w:rsidR="2ED1E5C3">
              <w:rPr>
                <w:rStyle w:val="normaltextrun"/>
                <w:rFonts w:ascii="Arial" w:hAnsi="Arial" w:cs="Arial"/>
                <w:sz w:val="20"/>
                <w:szCs w:val="20"/>
                <w:lang w:val="en-US"/>
              </w:rPr>
              <w:t xml:space="preserve"> an Initial Management Meeting, invite relevant parties, lead the resolution process, </w:t>
            </w:r>
            <w:r w:rsidRPr="65879A29" w:rsidR="2ED1E5C3">
              <w:rPr>
                <w:rStyle w:val="normaltextrun"/>
                <w:rFonts w:ascii="Arial" w:hAnsi="Arial" w:cs="Arial"/>
                <w:sz w:val="20"/>
                <w:szCs w:val="20"/>
                <w:lang w:val="en-US"/>
              </w:rPr>
              <w:t>facilitate</w:t>
            </w:r>
            <w:r w:rsidRPr="65879A29" w:rsidR="2ED1E5C3">
              <w:rPr>
                <w:rStyle w:val="normaltextrun"/>
                <w:rFonts w:ascii="Arial" w:hAnsi="Arial" w:cs="Arial"/>
                <w:sz w:val="20"/>
                <w:szCs w:val="20"/>
                <w:lang w:val="en-US"/>
              </w:rPr>
              <w:t xml:space="preserve"> collaboration, communicate progress, document a post-incident review, record actions from meetings, and provide regular updates to DIP Users. After resolving an incident, the DIP Manager will consult with DIP Users to </w:t>
            </w:r>
            <w:r w:rsidRPr="65879A29" w:rsidR="2ED1E5C3">
              <w:rPr>
                <w:rStyle w:val="normaltextrun"/>
                <w:rFonts w:ascii="Arial" w:hAnsi="Arial" w:cs="Arial"/>
                <w:sz w:val="20"/>
                <w:szCs w:val="20"/>
                <w:lang w:val="en-US"/>
              </w:rPr>
              <w:t>determine</w:t>
            </w:r>
            <w:r w:rsidRPr="65879A29" w:rsidR="2ED1E5C3">
              <w:rPr>
                <w:rStyle w:val="normaltextrun"/>
                <w:rFonts w:ascii="Arial" w:hAnsi="Arial" w:cs="Arial"/>
                <w:sz w:val="20"/>
                <w:szCs w:val="20"/>
                <w:lang w:val="en-US"/>
              </w:rPr>
              <w:t xml:space="preserve"> if a long-term solution is needed and, if so, will design and implement it as per the DIP Rules.</w:t>
            </w:r>
          </w:p>
        </w:tc>
      </w:tr>
      <w:tr w:rsidR="00100890" w:rsidTr="65879A29" w14:paraId="2BC06DBC" w14:textId="77777777">
        <w:tc>
          <w:tcPr>
            <w:cnfStyle w:val="001000000000" w:firstRow="0" w:lastRow="0" w:firstColumn="1" w:lastColumn="0" w:oddVBand="0" w:evenVBand="0" w:oddHBand="0" w:evenHBand="0" w:firstRowFirstColumn="0" w:firstRowLastColumn="0" w:lastRowFirstColumn="0" w:lastRowLastColumn="0"/>
            <w:tcW w:w="4077" w:type="dxa"/>
            <w:tcMar/>
          </w:tcPr>
          <w:p w:rsidRPr="00100890" w:rsidR="00100890" w:rsidP="00E40E3A" w:rsidRDefault="00100890" w14:paraId="49AF0D71" w14:textId="3A8ADF85">
            <w:pPr>
              <w:pStyle w:val="paragraph"/>
              <w:spacing w:before="0" w:beforeAutospacing="0" w:after="0" w:afterAutospacing="0" w:line="276" w:lineRule="auto"/>
              <w:textAlignment w:val="baseline"/>
              <w:rPr>
                <w:rStyle w:val="normaltextrun"/>
                <w:rFonts w:ascii="Arial" w:hAnsi="Arial" w:cs="Arial"/>
                <w:b w:val="0"/>
                <w:sz w:val="20"/>
                <w:szCs w:val="20"/>
                <w:lang w:val="en-US"/>
              </w:rPr>
            </w:pPr>
            <w:r w:rsidRPr="00100890">
              <w:rPr>
                <w:rStyle w:val="normaltextrun"/>
                <w:rFonts w:ascii="Arial" w:hAnsi="Arial" w:cs="Arial"/>
                <w:b w:val="0"/>
                <w:bCs w:val="0"/>
                <w:color w:val="000000"/>
                <w:sz w:val="20"/>
                <w:szCs w:val="20"/>
                <w:bdr w:val="none" w:color="auto" w:sz="0" w:space="0" w:frame="1"/>
              </w:rPr>
              <w:t>DIP Users Responsibilities</w:t>
            </w:r>
          </w:p>
        </w:tc>
        <w:tc>
          <w:tcPr>
            <w:cnfStyle w:val="000000000000" w:firstRow="0" w:lastRow="0" w:firstColumn="0" w:lastColumn="0" w:oddVBand="0" w:evenVBand="0" w:oddHBand="0" w:evenHBand="0" w:firstRowFirstColumn="0" w:firstRowLastColumn="0" w:lastRowFirstColumn="0" w:lastRowLastColumn="0"/>
            <w:tcW w:w="4077" w:type="dxa"/>
            <w:tcMar/>
          </w:tcPr>
          <w:p w:rsidR="00100890" w:rsidP="00E40E3A" w:rsidRDefault="00100890" w14:paraId="6F7686E4" w14:textId="62C31CEB">
            <w:pPr>
              <w:pStyle w:val="paragraph"/>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Pr>
                <w:rStyle w:val="normaltextrun"/>
                <w:rFonts w:ascii="Arial" w:hAnsi="Arial" w:cs="Arial"/>
                <w:sz w:val="20"/>
                <w:szCs w:val="20"/>
                <w:lang w:val="en-US"/>
              </w:rPr>
              <w:t xml:space="preserve">DIP Users' </w:t>
            </w:r>
            <w:r w:rsidRPr="00100890">
              <w:rPr>
                <w:rStyle w:val="normaltextrun"/>
                <w:rFonts w:ascii="Arial" w:hAnsi="Arial" w:cs="Arial"/>
                <w:sz w:val="20"/>
                <w:szCs w:val="20"/>
                <w:lang w:val="en-US"/>
              </w:rPr>
              <w:t xml:space="preserve">responsibilities </w:t>
            </w:r>
            <w:r>
              <w:rPr>
                <w:rStyle w:val="normaltextrun"/>
                <w:rFonts w:ascii="Arial" w:hAnsi="Arial" w:cs="Arial"/>
                <w:sz w:val="20"/>
                <w:szCs w:val="20"/>
                <w:lang w:val="en-US"/>
              </w:rPr>
              <w:t>during</w:t>
            </w:r>
            <w:r w:rsidRPr="00100890">
              <w:rPr>
                <w:rStyle w:val="normaltextrun"/>
                <w:rFonts w:ascii="Arial" w:hAnsi="Arial" w:cs="Arial"/>
                <w:sz w:val="20"/>
                <w:szCs w:val="20"/>
                <w:lang w:val="en-US"/>
              </w:rPr>
              <w:t xml:space="preserve"> </w:t>
            </w:r>
            <w:r>
              <w:rPr>
                <w:rStyle w:val="normaltextrun"/>
                <w:rFonts w:ascii="Arial" w:hAnsi="Arial" w:cs="Arial"/>
                <w:sz w:val="20"/>
                <w:szCs w:val="20"/>
                <w:lang w:val="en-US"/>
              </w:rPr>
              <w:t xml:space="preserve">a </w:t>
            </w:r>
            <w:r w:rsidR="009E4EFD">
              <w:rPr>
                <w:rStyle w:val="normaltextrun"/>
                <w:rFonts w:ascii="Arial" w:hAnsi="Arial" w:cs="Arial"/>
                <w:sz w:val="20"/>
                <w:szCs w:val="20"/>
                <w:lang w:val="en-US"/>
              </w:rPr>
              <w:t xml:space="preserve">Significant </w:t>
            </w:r>
            <w:r>
              <w:rPr>
                <w:rStyle w:val="normaltextrun"/>
                <w:rFonts w:ascii="Arial" w:hAnsi="Arial" w:cs="Arial"/>
                <w:sz w:val="20"/>
                <w:szCs w:val="20"/>
                <w:lang w:val="en-US"/>
              </w:rPr>
              <w:t xml:space="preserve"> DIP Incident include:</w:t>
            </w:r>
          </w:p>
          <w:p w:rsidR="00100890" w:rsidP="00E40E3A" w:rsidRDefault="00100890" w14:paraId="7F4E3D1D" w14:textId="18E8528D">
            <w:pPr>
              <w:pStyle w:val="paragraph"/>
              <w:numPr>
                <w:ilvl w:val="0"/>
                <w:numId w:val="20"/>
              </w:numPr>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 xml:space="preserve">Users must promptly inform the DIP Manager of any potential </w:t>
            </w:r>
            <w:r w:rsidR="009E4EFD">
              <w:rPr>
                <w:rStyle w:val="normaltextrun"/>
                <w:rFonts w:ascii="Arial" w:hAnsi="Arial" w:cs="Arial"/>
                <w:sz w:val="20"/>
                <w:szCs w:val="20"/>
                <w:lang w:val="en-US"/>
              </w:rPr>
              <w:t xml:space="preserve">Significant </w:t>
            </w:r>
            <w:r w:rsidRPr="00100890">
              <w:rPr>
                <w:rStyle w:val="normaltextrun"/>
                <w:rFonts w:ascii="Arial" w:hAnsi="Arial" w:cs="Arial"/>
                <w:sz w:val="20"/>
                <w:szCs w:val="20"/>
                <w:lang w:val="en-US"/>
              </w:rPr>
              <w:t xml:space="preserve"> DIP Incident and notify their Contracted Service Providers once informed by the DIP Manager.</w:t>
            </w:r>
          </w:p>
          <w:p w:rsidR="00100890" w:rsidP="00E40E3A" w:rsidRDefault="00100890" w14:paraId="61D4D025" w14:textId="3E06FD40">
            <w:pPr>
              <w:pStyle w:val="paragraph"/>
              <w:numPr>
                <w:ilvl w:val="0"/>
                <w:numId w:val="20"/>
              </w:numPr>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 xml:space="preserve">Users are required to attend </w:t>
            </w:r>
            <w:r w:rsidR="009E4EFD">
              <w:rPr>
                <w:rStyle w:val="normaltextrun"/>
                <w:rFonts w:ascii="Arial" w:hAnsi="Arial" w:cs="Arial"/>
                <w:sz w:val="20"/>
                <w:szCs w:val="20"/>
                <w:lang w:val="en-US"/>
              </w:rPr>
              <w:t xml:space="preserve">Significant </w:t>
            </w:r>
            <w:r w:rsidRPr="00100890">
              <w:rPr>
                <w:rStyle w:val="normaltextrun"/>
                <w:rFonts w:ascii="Arial" w:hAnsi="Arial" w:cs="Arial"/>
                <w:sz w:val="20"/>
                <w:szCs w:val="20"/>
                <w:lang w:val="en-US"/>
              </w:rPr>
              <w:t xml:space="preserve"> DIP Incident Management Meetings and ensure the appropriate representatives from their organization and service providers are present.</w:t>
            </w:r>
          </w:p>
          <w:p w:rsidR="00100890" w:rsidP="00E40E3A" w:rsidRDefault="00100890" w14:paraId="77C29696" w14:textId="77777777">
            <w:pPr>
              <w:pStyle w:val="paragraph"/>
              <w:numPr>
                <w:ilvl w:val="0"/>
                <w:numId w:val="20"/>
              </w:numPr>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Action Completion: Users must take reasonable steps to complete assigned actions within agreed timeframes and support other users and their serv</w:t>
            </w:r>
            <w:r>
              <w:rPr>
                <w:rStyle w:val="normaltextrun"/>
                <w:rFonts w:ascii="Arial" w:hAnsi="Arial" w:cs="Arial"/>
                <w:sz w:val="20"/>
                <w:szCs w:val="20"/>
                <w:lang w:val="en-US"/>
              </w:rPr>
              <w:t>ice providers in doing the same.</w:t>
            </w:r>
          </w:p>
          <w:p w:rsidR="00100890" w:rsidP="00E40E3A" w:rsidRDefault="00100890" w14:paraId="76226A80" w14:textId="77777777">
            <w:pPr>
              <w:pStyle w:val="paragraph"/>
              <w:numPr>
                <w:ilvl w:val="0"/>
                <w:numId w:val="20"/>
              </w:numPr>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Progress Reporting: Users must report progress to the DIP Manager at specified intervals.</w:t>
            </w:r>
          </w:p>
          <w:p w:rsidR="00100890" w:rsidP="00E40E3A" w:rsidRDefault="00100890" w14:paraId="32F10435" w14:textId="77777777">
            <w:pPr>
              <w:pStyle w:val="paragraph"/>
              <w:numPr>
                <w:ilvl w:val="0"/>
                <w:numId w:val="20"/>
              </w:numPr>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Resource Allocation: Users are responsible for identifying and providing the necessary resources to manage and resolve the incident, as well as to communicate according to an agreed strategy.</w:t>
            </w:r>
          </w:p>
          <w:p w:rsidRPr="00100890" w:rsidR="00100890" w:rsidP="00E40E3A" w:rsidRDefault="00100890" w14:paraId="5BA388B5" w14:textId="563D8971">
            <w:pPr>
              <w:pStyle w:val="paragraph"/>
              <w:numPr>
                <w:ilvl w:val="0"/>
                <w:numId w:val="20"/>
              </w:numPr>
              <w:spacing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Post-Incident Review: After resolution, users may be asked to provide input on whether a long-term solution is needed.</w:t>
            </w:r>
          </w:p>
        </w:tc>
      </w:tr>
      <w:tr w:rsidR="00100890" w:rsidTr="65879A29" w14:paraId="23C0A4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Mar/>
          </w:tcPr>
          <w:p w:rsidRPr="00100890" w:rsidR="00100890" w:rsidP="00E40E3A" w:rsidRDefault="00100890" w14:paraId="103E80F1" w14:textId="6D55A47F">
            <w:pPr>
              <w:pStyle w:val="paragraph"/>
              <w:spacing w:before="0" w:beforeAutospacing="0" w:after="0" w:afterAutospacing="0" w:line="276" w:lineRule="auto"/>
              <w:textAlignment w:val="baseline"/>
              <w:rPr>
                <w:rStyle w:val="normaltextrun"/>
                <w:rFonts w:ascii="Arial" w:hAnsi="Arial" w:cs="Arial"/>
                <w:b w:val="0"/>
                <w:sz w:val="20"/>
                <w:szCs w:val="20"/>
                <w:lang w:val="en-US"/>
              </w:rPr>
            </w:pPr>
            <w:r w:rsidRPr="00100890">
              <w:rPr>
                <w:rStyle w:val="normaltextrun"/>
                <w:rFonts w:ascii="Arial" w:hAnsi="Arial" w:cs="Arial"/>
                <w:b w:val="0"/>
                <w:bCs w:val="0"/>
                <w:color w:val="000000"/>
                <w:sz w:val="20"/>
                <w:szCs w:val="20"/>
                <w:bdr w:val="none" w:color="auto" w:sz="0" w:space="0" w:frame="1"/>
              </w:rPr>
              <w:t>Conduct of Incident Management Meetings</w:t>
            </w:r>
          </w:p>
        </w:tc>
        <w:tc>
          <w:tcPr>
            <w:cnfStyle w:val="000000000000" w:firstRow="0" w:lastRow="0" w:firstColumn="0" w:lastColumn="0" w:oddVBand="0" w:evenVBand="0" w:oddHBand="0" w:evenHBand="0" w:firstRowFirstColumn="0" w:firstRowLastColumn="0" w:lastRowFirstColumn="0" w:lastRowLastColumn="0"/>
            <w:tcW w:w="4077" w:type="dxa"/>
            <w:tcMar/>
          </w:tcPr>
          <w:p w:rsidR="00100890" w:rsidP="00E40E3A" w:rsidRDefault="00100890" w14:paraId="57987512" w14:textId="6534C22F">
            <w:pPr>
              <w:pStyle w:val="paragraph"/>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Pr>
                <w:rStyle w:val="normaltextrun"/>
                <w:rFonts w:ascii="Arial" w:hAnsi="Arial" w:cs="Arial"/>
                <w:sz w:val="20"/>
                <w:szCs w:val="20"/>
                <w:lang w:val="en-US"/>
              </w:rPr>
              <w:t xml:space="preserve">When </w:t>
            </w:r>
            <w:r w:rsidRPr="00100890">
              <w:rPr>
                <w:rStyle w:val="normaltextrun"/>
                <w:rFonts w:ascii="Arial" w:hAnsi="Arial" w:cs="Arial"/>
                <w:sz w:val="20"/>
                <w:szCs w:val="20"/>
                <w:lang w:val="en-US"/>
              </w:rPr>
              <w:t xml:space="preserve">managing a </w:t>
            </w:r>
            <w:r w:rsidR="009E4EFD">
              <w:rPr>
                <w:rStyle w:val="normaltextrun"/>
                <w:rFonts w:ascii="Arial" w:hAnsi="Arial" w:cs="Arial"/>
                <w:sz w:val="20"/>
                <w:szCs w:val="20"/>
                <w:lang w:val="en-US"/>
              </w:rPr>
              <w:t xml:space="preserve">Significant </w:t>
            </w:r>
            <w:r w:rsidRPr="00100890">
              <w:rPr>
                <w:rStyle w:val="normaltextrun"/>
                <w:rFonts w:ascii="Arial" w:hAnsi="Arial" w:cs="Arial"/>
                <w:sz w:val="20"/>
                <w:szCs w:val="20"/>
                <w:lang w:val="en-US"/>
              </w:rPr>
              <w:t xml:space="preserve"> DIP Incident </w:t>
            </w:r>
            <w:r>
              <w:rPr>
                <w:rStyle w:val="normaltextrun"/>
                <w:rFonts w:ascii="Arial" w:hAnsi="Arial" w:cs="Arial"/>
                <w:sz w:val="20"/>
                <w:szCs w:val="20"/>
                <w:lang w:val="en-US"/>
              </w:rPr>
              <w:t>there will be responsibilities to:</w:t>
            </w:r>
          </w:p>
          <w:p w:rsidR="00137096" w:rsidP="00E40E3A" w:rsidRDefault="00100890" w14:paraId="7935B3E0" w14:textId="0D6682FE">
            <w:pPr>
              <w:pStyle w:val="paragraph"/>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Pr>
                <w:rStyle w:val="normaltextrun"/>
                <w:rFonts w:ascii="Arial" w:hAnsi="Arial" w:cs="Arial"/>
                <w:sz w:val="20"/>
                <w:szCs w:val="20"/>
                <w:lang w:val="en-US"/>
              </w:rPr>
              <w:t xml:space="preserve">Attend the </w:t>
            </w:r>
            <w:r w:rsidRPr="00100890">
              <w:rPr>
                <w:rStyle w:val="normaltextrun"/>
                <w:rFonts w:ascii="Arial" w:hAnsi="Arial" w:cs="Arial"/>
                <w:sz w:val="20"/>
                <w:szCs w:val="20"/>
                <w:lang w:val="en-US"/>
              </w:rPr>
              <w:t xml:space="preserve">Initial </w:t>
            </w:r>
            <w:r w:rsidR="009E4EFD">
              <w:rPr>
                <w:rStyle w:val="normaltextrun"/>
                <w:rFonts w:ascii="Arial" w:hAnsi="Arial" w:cs="Arial"/>
                <w:sz w:val="20"/>
                <w:szCs w:val="20"/>
                <w:lang w:val="en-US"/>
              </w:rPr>
              <w:t xml:space="preserve">Significant </w:t>
            </w:r>
            <w:r w:rsidRPr="00100890">
              <w:rPr>
                <w:rStyle w:val="normaltextrun"/>
                <w:rFonts w:ascii="Arial" w:hAnsi="Arial" w:cs="Arial"/>
                <w:sz w:val="20"/>
                <w:szCs w:val="20"/>
                <w:lang w:val="en-US"/>
              </w:rPr>
              <w:t xml:space="preserve"> DIP Incident Management Meetin</w:t>
            </w:r>
            <w:r>
              <w:rPr>
                <w:rStyle w:val="normaltextrun"/>
                <w:rFonts w:ascii="Arial" w:hAnsi="Arial" w:cs="Arial"/>
                <w:sz w:val="20"/>
                <w:szCs w:val="20"/>
                <w:lang w:val="en-US"/>
              </w:rPr>
              <w:t>g</w:t>
            </w:r>
            <w:r w:rsidRPr="00100890">
              <w:rPr>
                <w:rStyle w:val="normaltextrun"/>
                <w:rFonts w:ascii="Arial" w:hAnsi="Arial" w:cs="Arial"/>
                <w:sz w:val="20"/>
                <w:szCs w:val="20"/>
                <w:lang w:val="en-US"/>
              </w:rPr>
              <w:t>:</w:t>
            </w:r>
          </w:p>
          <w:p w:rsidR="00100890" w:rsidP="00E40E3A" w:rsidRDefault="00100890" w14:paraId="1A89E677" w14:textId="36F968D3">
            <w:pPr>
              <w:pStyle w:val="paragraph"/>
              <w:numPr>
                <w:ilvl w:val="0"/>
                <w:numId w:val="21"/>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Participants agree on management and resolution actions, a communication strategy, and assign tasks to relevant individuals, including the DIP Manager an</w:t>
            </w:r>
            <w:r>
              <w:rPr>
                <w:rStyle w:val="normaltextrun"/>
                <w:rFonts w:ascii="Arial" w:hAnsi="Arial" w:cs="Arial"/>
                <w:sz w:val="20"/>
                <w:szCs w:val="20"/>
                <w:lang w:val="en-US"/>
              </w:rPr>
              <w:t>d Contracted Service Providers.</w:t>
            </w:r>
          </w:p>
          <w:p w:rsidRPr="00100890" w:rsidR="00100890" w:rsidP="00E40E3A" w:rsidRDefault="00100890" w14:paraId="3CD8D5ED" w14:textId="6CC3470E">
            <w:pPr>
              <w:pStyle w:val="paragraph"/>
              <w:numPr>
                <w:ilvl w:val="0"/>
                <w:numId w:val="21"/>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Timeframes for actions are established, and a list of lead contacts is compiled.</w:t>
            </w:r>
          </w:p>
          <w:p w:rsidR="00137096" w:rsidP="00E40E3A" w:rsidRDefault="00100890" w14:paraId="702A612E" w14:textId="77777777">
            <w:pPr>
              <w:pStyle w:val="paragraph"/>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DIP Manager's Role</w:t>
            </w:r>
            <w:r w:rsidR="00137096">
              <w:rPr>
                <w:rStyle w:val="normaltextrun"/>
                <w:rFonts w:ascii="Arial" w:hAnsi="Arial" w:cs="Arial"/>
                <w:sz w:val="20"/>
                <w:szCs w:val="20"/>
                <w:lang w:val="en-US"/>
              </w:rPr>
              <w:t xml:space="preserve"> during a meeting:</w:t>
            </w:r>
          </w:p>
          <w:p w:rsidRPr="00100890" w:rsidR="00100890" w:rsidP="00E40E3A" w:rsidRDefault="00100890" w14:paraId="6DF87EA8" w14:textId="05F3AC6C">
            <w:pPr>
              <w:pStyle w:val="paragraph"/>
              <w:numPr>
                <w:ilvl w:val="0"/>
                <w:numId w:val="22"/>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The DIP Manager can continue the initial meeting until the incident is resolved or convene additional meetings as needed.</w:t>
            </w:r>
          </w:p>
          <w:p w:rsidR="00137096" w:rsidP="00E40E3A" w:rsidRDefault="00100890" w14:paraId="0D42DB0B" w14:textId="77777777">
            <w:pPr>
              <w:pStyle w:val="paragraph"/>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Additional Meetings</w:t>
            </w:r>
            <w:r w:rsidR="00137096">
              <w:rPr>
                <w:rStyle w:val="normaltextrun"/>
                <w:rFonts w:ascii="Arial" w:hAnsi="Arial" w:cs="Arial"/>
                <w:sz w:val="20"/>
                <w:szCs w:val="20"/>
                <w:lang w:val="en-US"/>
              </w:rPr>
              <w:t xml:space="preserve"> will be held when needed: </w:t>
            </w:r>
          </w:p>
          <w:p w:rsidR="00137096" w:rsidP="00E40E3A" w:rsidRDefault="00137096" w14:paraId="0398A671" w14:textId="77777777">
            <w:pPr>
              <w:pStyle w:val="paragraph"/>
              <w:numPr>
                <w:ilvl w:val="0"/>
                <w:numId w:val="22"/>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Pr>
                <w:rStyle w:val="normaltextrun"/>
                <w:rFonts w:ascii="Arial" w:hAnsi="Arial" w:cs="Arial"/>
                <w:sz w:val="20"/>
                <w:szCs w:val="20"/>
                <w:lang w:val="en-US"/>
              </w:rPr>
              <w:t>T</w:t>
            </w:r>
            <w:r w:rsidRPr="00100890" w:rsidR="00100890">
              <w:rPr>
                <w:rStyle w:val="normaltextrun"/>
                <w:rFonts w:ascii="Arial" w:hAnsi="Arial" w:cs="Arial"/>
                <w:sz w:val="20"/>
                <w:szCs w:val="20"/>
                <w:lang w:val="en-US"/>
              </w:rPr>
              <w:t xml:space="preserve">hese involve inviting initial participants and potentially others, with the DIP Manager chairing the meeting. </w:t>
            </w:r>
          </w:p>
          <w:p w:rsidRPr="00137096" w:rsidR="00100890" w:rsidP="00E40E3A" w:rsidRDefault="00100890" w14:paraId="5FA40869" w14:textId="2AB52D54">
            <w:pPr>
              <w:pStyle w:val="paragraph"/>
              <w:numPr>
                <w:ilvl w:val="0"/>
                <w:numId w:val="22"/>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37096">
              <w:rPr>
                <w:rStyle w:val="normaltextrun"/>
                <w:rFonts w:ascii="Arial" w:hAnsi="Arial" w:cs="Arial"/>
                <w:sz w:val="20"/>
                <w:szCs w:val="20"/>
                <w:lang w:val="en-US"/>
              </w:rPr>
              <w:t>Participants can agree on further actions, modify existing actions, and update contact points.</w:t>
            </w:r>
          </w:p>
          <w:p w:rsidR="00137096" w:rsidP="00E40E3A" w:rsidRDefault="00100890" w14:paraId="4A29C325" w14:textId="77777777">
            <w:pPr>
              <w:pStyle w:val="paragraph"/>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Record Keeping</w:t>
            </w:r>
            <w:r w:rsidR="00137096">
              <w:rPr>
                <w:rStyle w:val="normaltextrun"/>
                <w:rFonts w:ascii="Arial" w:hAnsi="Arial" w:cs="Arial"/>
                <w:sz w:val="20"/>
                <w:szCs w:val="20"/>
                <w:lang w:val="en-US"/>
              </w:rPr>
              <w:t>:</w:t>
            </w:r>
          </w:p>
          <w:p w:rsidRPr="00100890" w:rsidR="00100890" w:rsidP="00E40E3A" w:rsidRDefault="00100890" w14:paraId="7265DD57" w14:textId="4E7A700F">
            <w:pPr>
              <w:pStyle w:val="paragraph"/>
              <w:numPr>
                <w:ilvl w:val="0"/>
                <w:numId w:val="23"/>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The DIP Manager is responsible for maintaining an up-to-date record of agreed actions, including descriptions, completion timeframes, assignments, and completion status.</w:t>
            </w:r>
          </w:p>
          <w:p w:rsidR="00137096" w:rsidP="00E40E3A" w:rsidRDefault="00100890" w14:paraId="1BAB181B" w14:textId="77777777">
            <w:pPr>
              <w:pStyle w:val="paragraph"/>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Disagreements</w:t>
            </w:r>
            <w:r w:rsidR="00137096">
              <w:rPr>
                <w:rStyle w:val="normaltextrun"/>
                <w:rFonts w:ascii="Arial" w:hAnsi="Arial" w:cs="Arial"/>
                <w:sz w:val="20"/>
                <w:szCs w:val="20"/>
                <w:lang w:val="en-US"/>
              </w:rPr>
              <w:t xml:space="preserve"> during meetings:</w:t>
            </w:r>
          </w:p>
          <w:p w:rsidRPr="00100890" w:rsidR="00100890" w:rsidP="00E40E3A" w:rsidRDefault="00100890" w14:paraId="48E56781" w14:textId="0E34D3B9">
            <w:pPr>
              <w:pStyle w:val="paragraph"/>
              <w:numPr>
                <w:ilvl w:val="0"/>
                <w:numId w:val="23"/>
              </w:numPr>
              <w:spacing w:line="276"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100890">
              <w:rPr>
                <w:rStyle w:val="normaltextrun"/>
                <w:rFonts w:ascii="Arial" w:hAnsi="Arial" w:cs="Arial"/>
                <w:sz w:val="20"/>
                <w:szCs w:val="20"/>
                <w:lang w:val="en-US"/>
              </w:rPr>
              <w:t xml:space="preserve">If there’s a lack of consensus on actions, the DIP Manager makes the final decisions regarding management, assignment, and timelines. </w:t>
            </w:r>
          </w:p>
        </w:tc>
      </w:tr>
    </w:tbl>
    <w:p w:rsidR="008C0869" w:rsidP="008C0869" w:rsidRDefault="008C0869" w14:paraId="1BD64F22" w14:textId="56B404A7">
      <w:pPr>
        <w:pStyle w:val="paragraph"/>
        <w:spacing w:line="276" w:lineRule="auto"/>
        <w:textAlignment w:val="baseline"/>
        <w:rPr>
          <w:rStyle w:val="normaltextrun"/>
          <w:rFonts w:ascii="Arial" w:hAnsi="Arial" w:cs="Arial"/>
          <w:sz w:val="20"/>
          <w:szCs w:val="20"/>
          <w:lang w:val="en-US"/>
        </w:rPr>
      </w:pPr>
      <w:r w:rsidRPr="008C0869">
        <w:rPr>
          <w:rStyle w:val="normaltextrun"/>
          <w:rFonts w:ascii="Arial" w:hAnsi="Arial" w:cs="Arial"/>
          <w:sz w:val="20"/>
          <w:szCs w:val="20"/>
          <w:lang w:val="en-US"/>
        </w:rPr>
        <w:t xml:space="preserve">Introducing a new Annex (5 – Management of </w:t>
      </w:r>
      <w:r w:rsidR="009E4EFD">
        <w:rPr>
          <w:rStyle w:val="normaltextrun"/>
          <w:rFonts w:ascii="Arial" w:hAnsi="Arial" w:cs="Arial"/>
          <w:sz w:val="20"/>
          <w:szCs w:val="20"/>
          <w:lang w:val="en-US"/>
        </w:rPr>
        <w:t xml:space="preserve">Significant </w:t>
      </w:r>
      <w:r w:rsidRPr="008C0869">
        <w:rPr>
          <w:rStyle w:val="normaltextrun"/>
          <w:rFonts w:ascii="Arial" w:hAnsi="Arial" w:cs="Arial"/>
          <w:sz w:val="20"/>
          <w:szCs w:val="20"/>
          <w:lang w:val="en-US"/>
        </w:rPr>
        <w:t xml:space="preserve">DIP Incidents) to DSD0002 will clarify the roles, responsibilities, and obligations associated with managing </w:t>
      </w:r>
      <w:r w:rsidR="009E4EFD">
        <w:rPr>
          <w:rStyle w:val="normaltextrun"/>
          <w:rFonts w:ascii="Arial" w:hAnsi="Arial" w:cs="Arial"/>
          <w:sz w:val="20"/>
          <w:szCs w:val="20"/>
          <w:lang w:val="en-US"/>
        </w:rPr>
        <w:t xml:space="preserve">significant </w:t>
      </w:r>
      <w:r w:rsidRPr="008C0869">
        <w:rPr>
          <w:rStyle w:val="normaltextrun"/>
          <w:rFonts w:ascii="Arial" w:hAnsi="Arial" w:cs="Arial"/>
          <w:sz w:val="20"/>
          <w:szCs w:val="20"/>
          <w:lang w:val="en-US"/>
        </w:rPr>
        <w:t>incidents. This annex empowers the DIP Manager to direct the actions that DIP Users must fol</w:t>
      </w:r>
      <w:r>
        <w:rPr>
          <w:rStyle w:val="normaltextrun"/>
          <w:rFonts w:ascii="Arial" w:hAnsi="Arial" w:cs="Arial"/>
          <w:sz w:val="20"/>
          <w:szCs w:val="20"/>
          <w:lang w:val="en-US"/>
        </w:rPr>
        <w:t xml:space="preserve">low during such events. </w:t>
      </w:r>
    </w:p>
    <w:p w:rsidR="008C0869" w:rsidP="008C0869" w:rsidRDefault="008C0869" w14:paraId="62B3815D" w14:textId="77777777">
      <w:pPr>
        <w:pStyle w:val="paragraph"/>
        <w:spacing w:line="276" w:lineRule="auto"/>
        <w:textAlignment w:val="baseline"/>
        <w:rPr>
          <w:rStyle w:val="normaltextrun"/>
          <w:rFonts w:ascii="Arial" w:hAnsi="Arial" w:cs="Arial"/>
          <w:sz w:val="20"/>
          <w:szCs w:val="20"/>
          <w:lang w:val="en-US"/>
        </w:rPr>
      </w:pPr>
      <w:r w:rsidRPr="008C0869">
        <w:rPr>
          <w:rStyle w:val="normaltextrun"/>
          <w:rFonts w:ascii="Arial" w:hAnsi="Arial" w:cs="Arial"/>
          <w:sz w:val="20"/>
          <w:szCs w:val="20"/>
          <w:lang w:val="en-US"/>
        </w:rPr>
        <w:t>These provisions</w:t>
      </w:r>
      <w:r>
        <w:rPr>
          <w:rStyle w:val="normaltextrun"/>
          <w:rFonts w:ascii="Arial" w:hAnsi="Arial" w:cs="Arial"/>
          <w:sz w:val="20"/>
          <w:szCs w:val="20"/>
          <w:lang w:val="en-US"/>
        </w:rPr>
        <w:t xml:space="preserve"> are essential as they outline:</w:t>
      </w:r>
    </w:p>
    <w:p w:rsidR="008C0869" w:rsidP="008C0869" w:rsidRDefault="008C0869" w14:paraId="7C216FF0" w14:textId="58932195">
      <w:pPr>
        <w:pStyle w:val="paragraph"/>
        <w:numPr>
          <w:ilvl w:val="0"/>
          <w:numId w:val="23"/>
        </w:numPr>
        <w:spacing w:line="276" w:lineRule="auto"/>
        <w:textAlignment w:val="baseline"/>
        <w:rPr>
          <w:rStyle w:val="normaltextrun"/>
          <w:rFonts w:ascii="Arial" w:hAnsi="Arial" w:cs="Arial"/>
          <w:sz w:val="20"/>
          <w:szCs w:val="20"/>
          <w:lang w:val="en-US"/>
        </w:rPr>
      </w:pPr>
      <w:r w:rsidRPr="008C0869">
        <w:rPr>
          <w:rStyle w:val="normaltextrun"/>
          <w:rFonts w:ascii="Arial" w:hAnsi="Arial" w:cs="Arial"/>
          <w:sz w:val="20"/>
          <w:szCs w:val="20"/>
          <w:lang w:val="en-US"/>
        </w:rPr>
        <w:t xml:space="preserve">The authority granted to the DIP Manager for resolving </w:t>
      </w:r>
      <w:r w:rsidR="009E4EFD">
        <w:rPr>
          <w:rStyle w:val="normaltextrun"/>
          <w:rFonts w:ascii="Arial" w:hAnsi="Arial" w:cs="Arial"/>
          <w:sz w:val="20"/>
          <w:szCs w:val="20"/>
          <w:lang w:val="en-US"/>
        </w:rPr>
        <w:t xml:space="preserve">significant </w:t>
      </w:r>
      <w:r w:rsidRPr="008C0869">
        <w:rPr>
          <w:rStyle w:val="normaltextrun"/>
          <w:rFonts w:ascii="Arial" w:hAnsi="Arial" w:cs="Arial"/>
          <w:sz w:val="20"/>
          <w:szCs w:val="20"/>
          <w:lang w:val="en-US"/>
        </w:rPr>
        <w:t>incidents.</w:t>
      </w:r>
    </w:p>
    <w:p w:rsidRPr="008C0869" w:rsidR="00036E0E" w:rsidP="008C0869" w:rsidRDefault="008C0869" w14:paraId="56935228" w14:textId="14C586C6">
      <w:pPr>
        <w:pStyle w:val="paragraph"/>
        <w:numPr>
          <w:ilvl w:val="0"/>
          <w:numId w:val="23"/>
        </w:numPr>
        <w:spacing w:line="276" w:lineRule="auto"/>
        <w:textAlignment w:val="baseline"/>
        <w:rPr>
          <w:rStyle w:val="normaltextrun"/>
          <w:rFonts w:ascii="Arial" w:hAnsi="Arial" w:cs="Arial"/>
          <w:sz w:val="20"/>
          <w:szCs w:val="20"/>
          <w:lang w:val="en-US"/>
        </w:rPr>
      </w:pPr>
      <w:r w:rsidRPr="008C0869">
        <w:rPr>
          <w:rStyle w:val="normaltextrun"/>
          <w:rFonts w:ascii="Arial" w:hAnsi="Arial" w:cs="Arial"/>
          <w:sz w:val="20"/>
          <w:szCs w:val="20"/>
          <w:lang w:val="en-US"/>
        </w:rPr>
        <w:t xml:space="preserve">The obligations that DIP Users must fulfill when a </w:t>
      </w:r>
      <w:r w:rsidR="009E4EFD">
        <w:rPr>
          <w:rStyle w:val="normaltextrun"/>
          <w:rFonts w:ascii="Arial" w:hAnsi="Arial" w:cs="Arial"/>
          <w:sz w:val="20"/>
          <w:szCs w:val="20"/>
          <w:lang w:val="en-US"/>
        </w:rPr>
        <w:t xml:space="preserve">significant </w:t>
      </w:r>
      <w:r w:rsidRPr="008C0869">
        <w:rPr>
          <w:rStyle w:val="normaltextrun"/>
          <w:rFonts w:ascii="Arial" w:hAnsi="Arial" w:cs="Arial"/>
          <w:sz w:val="20"/>
          <w:szCs w:val="20"/>
          <w:lang w:val="en-US"/>
        </w:rPr>
        <w:t>incident occurs.</w:t>
      </w:r>
    </w:p>
    <w:p w:rsidRPr="00EA2829" w:rsidR="00DD5FE0" w:rsidP="0A44EFD9" w:rsidRDefault="00EA2829" w14:paraId="301A2622" w14:textId="56DDAF5B">
      <w:pPr>
        <w:pStyle w:val="paragraph"/>
        <w:spacing w:before="0" w:beforeAutospacing="0" w:after="0" w:afterAutospacing="0" w:line="276" w:lineRule="auto"/>
        <w:textAlignment w:val="baseline"/>
        <w:rPr>
          <w:rStyle w:val="normaltextrun"/>
          <w:rFonts w:ascii="Arial" w:hAnsi="Arial" w:cs="Arial"/>
          <w:sz w:val="20"/>
          <w:szCs w:val="20"/>
          <w:lang w:val="en-US"/>
        </w:rPr>
      </w:pPr>
      <w:r w:rsidRPr="0A44EFD9">
        <w:rPr>
          <w:rStyle w:val="normaltextrun"/>
          <w:rFonts w:ascii="Arial" w:hAnsi="Arial" w:cs="Arial"/>
          <w:sz w:val="20"/>
          <w:szCs w:val="20"/>
          <w:lang w:val="en-US"/>
        </w:rPr>
        <w:t xml:space="preserve">The DIP Manager will have the power to manage incidents, agreed-upon actions, and solutions on a case-by-case basis. Without these provisions, the operation of the DIP could be compromised due to unclear roles, responsibilities, and obligations of DIP </w:t>
      </w:r>
      <w:r w:rsidRPr="0A44EFD9" w:rsidR="00C4740E">
        <w:rPr>
          <w:rStyle w:val="normaltextrun"/>
          <w:rFonts w:ascii="Arial" w:hAnsi="Arial" w:cs="Arial"/>
          <w:sz w:val="20"/>
          <w:szCs w:val="20"/>
          <w:lang w:val="en-US"/>
        </w:rPr>
        <w:t xml:space="preserve">Participants </w:t>
      </w:r>
      <w:r w:rsidRPr="0A44EFD9">
        <w:rPr>
          <w:rStyle w:val="normaltextrun"/>
          <w:rFonts w:ascii="Arial" w:hAnsi="Arial" w:cs="Arial"/>
          <w:sz w:val="20"/>
          <w:szCs w:val="20"/>
          <w:lang w:val="en-US"/>
        </w:rPr>
        <w:t xml:space="preserve">during a </w:t>
      </w:r>
      <w:r w:rsidR="009E4EFD">
        <w:rPr>
          <w:rStyle w:val="normaltextrun"/>
          <w:rFonts w:ascii="Arial" w:hAnsi="Arial" w:cs="Arial"/>
          <w:sz w:val="20"/>
          <w:szCs w:val="20"/>
          <w:lang w:val="en-US"/>
        </w:rPr>
        <w:t xml:space="preserve">significant </w:t>
      </w:r>
      <w:r w:rsidRPr="0A44EFD9">
        <w:rPr>
          <w:rStyle w:val="normaltextrun"/>
          <w:rFonts w:ascii="Arial" w:hAnsi="Arial" w:cs="Arial"/>
          <w:sz w:val="20"/>
          <w:szCs w:val="20"/>
          <w:lang w:val="en-US"/>
        </w:rPr>
        <w:t xml:space="preserve">incident. </w:t>
      </w:r>
    </w:p>
    <w:p w:rsidRPr="006F29C1" w:rsidR="00EA2829" w:rsidP="00FF59AB" w:rsidRDefault="00EA2829" w14:paraId="6BF81E93" w14:textId="4D5269E3">
      <w:pPr>
        <w:pStyle w:val="paragraph"/>
        <w:spacing w:before="0" w:beforeAutospacing="0" w:after="0" w:afterAutospacing="0" w:line="276" w:lineRule="auto"/>
        <w:textAlignment w:val="baseline"/>
        <w:rPr>
          <w:rStyle w:val="normaltextrun"/>
          <w:rFonts w:ascii="Arial" w:hAnsi="Arial" w:cs="Arial"/>
          <w:sz w:val="20"/>
          <w:szCs w:val="20"/>
          <w:highlight w:val="yellow"/>
          <w:lang w:val="en-US"/>
        </w:rPr>
      </w:pPr>
    </w:p>
    <w:p w:rsidRPr="00226FF7" w:rsidR="00137096" w:rsidP="00FF59AB" w:rsidRDefault="00FF59AB" w14:paraId="5EE6F8D5" w14:textId="5B4D30AF">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rPr>
      </w:pPr>
      <w:r w:rsidRPr="00226FF7">
        <w:rPr>
          <w:rStyle w:val="normaltextrun"/>
          <w:rFonts w:ascii="Arial" w:hAnsi="Arial" w:cs="Arial"/>
          <w:color w:val="000000"/>
          <w:sz w:val="20"/>
          <w:szCs w:val="20"/>
          <w:shd w:val="clear" w:color="auto" w:fill="FFFFFF"/>
        </w:rPr>
        <w:t xml:space="preserve">Additionally, </w:t>
      </w:r>
      <w:r w:rsidRPr="00226FF7" w:rsidR="00EA2829">
        <w:rPr>
          <w:rStyle w:val="normaltextrun"/>
          <w:rFonts w:ascii="Arial" w:hAnsi="Arial" w:cs="Arial"/>
          <w:color w:val="000000"/>
          <w:sz w:val="20"/>
          <w:szCs w:val="20"/>
          <w:shd w:val="clear" w:color="auto" w:fill="FFFFFF"/>
        </w:rPr>
        <w:t xml:space="preserve">new terms will be introduced to provide parameters </w:t>
      </w:r>
      <w:r w:rsidR="00226FF7">
        <w:rPr>
          <w:rStyle w:val="normaltextrun"/>
          <w:rFonts w:ascii="Arial" w:hAnsi="Arial" w:cs="Arial"/>
          <w:color w:val="000000"/>
          <w:sz w:val="20"/>
          <w:szCs w:val="20"/>
          <w:shd w:val="clear" w:color="auto" w:fill="FFFFFF"/>
        </w:rPr>
        <w:t>for what constitutes</w:t>
      </w:r>
      <w:r w:rsidRPr="00226FF7" w:rsidR="00EA2829">
        <w:rPr>
          <w:rStyle w:val="normaltextrun"/>
          <w:rFonts w:ascii="Arial" w:hAnsi="Arial" w:cs="Arial"/>
          <w:color w:val="000000"/>
          <w:sz w:val="20"/>
          <w:szCs w:val="20"/>
          <w:shd w:val="clear" w:color="auto" w:fill="FFFFFF"/>
        </w:rPr>
        <w:t xml:space="preserve"> a </w:t>
      </w:r>
      <w:r w:rsidR="009E4EFD">
        <w:rPr>
          <w:rStyle w:val="normaltextrun"/>
          <w:rFonts w:ascii="Arial" w:hAnsi="Arial" w:cs="Arial"/>
          <w:color w:val="000000"/>
          <w:sz w:val="20"/>
          <w:szCs w:val="20"/>
          <w:shd w:val="clear" w:color="auto" w:fill="FFFFFF"/>
        </w:rPr>
        <w:t>significant</w:t>
      </w:r>
      <w:r w:rsidRPr="00226FF7" w:rsidR="00EA2829">
        <w:rPr>
          <w:rStyle w:val="normaltextrun"/>
          <w:rFonts w:ascii="Arial" w:hAnsi="Arial" w:cs="Arial"/>
          <w:color w:val="000000"/>
          <w:sz w:val="20"/>
          <w:szCs w:val="20"/>
          <w:shd w:val="clear" w:color="auto" w:fill="FFFFFF"/>
        </w:rPr>
        <w:t xml:space="preserve"> incident. </w:t>
      </w:r>
      <w:r w:rsidRPr="00226FF7">
        <w:rPr>
          <w:rStyle w:val="normaltextrun"/>
          <w:rFonts w:ascii="Arial" w:hAnsi="Arial" w:cs="Arial"/>
          <w:color w:val="000000"/>
          <w:sz w:val="20"/>
          <w:szCs w:val="20"/>
          <w:shd w:val="clear" w:color="auto" w:fill="FFFFFF"/>
        </w:rPr>
        <w:t xml:space="preserve">The new definitions will be: </w:t>
      </w:r>
    </w:p>
    <w:p w:rsidRPr="00226FF7" w:rsidR="00FF59AB" w:rsidP="00FF59AB" w:rsidRDefault="00FF59AB" w14:paraId="0A5B8811" w14:textId="395EC81E">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rPr>
      </w:pPr>
    </w:p>
    <w:p w:rsidRPr="00226FF7" w:rsidR="00226FF7" w:rsidP="00226FF7" w:rsidRDefault="00226FF7" w14:paraId="77568352" w14:textId="6C67D848">
      <w:pPr>
        <w:pStyle w:val="paragraph"/>
        <w:numPr>
          <w:ilvl w:val="0"/>
          <w:numId w:val="28"/>
        </w:numPr>
        <w:spacing w:before="0" w:beforeAutospacing="0" w:after="0" w:afterAutospacing="0" w:line="276" w:lineRule="auto"/>
        <w:textAlignment w:val="baseline"/>
        <w:rPr>
          <w:rStyle w:val="normaltextrun"/>
          <w:rFonts w:ascii="Arial" w:hAnsi="Arial" w:cs="Arial"/>
          <w:color w:val="000000"/>
          <w:sz w:val="20"/>
          <w:szCs w:val="20"/>
          <w:shd w:val="clear" w:color="auto" w:fill="FFFFFF"/>
        </w:rPr>
      </w:pPr>
      <w:r w:rsidRPr="00226FF7">
        <w:rPr>
          <w:rStyle w:val="normaltextrun"/>
          <w:rFonts w:ascii="Arial" w:hAnsi="Arial" w:cs="Arial"/>
          <w:b/>
          <w:color w:val="000000"/>
          <w:sz w:val="20"/>
          <w:szCs w:val="20"/>
          <w:shd w:val="clear" w:color="auto" w:fill="FFFFFF"/>
        </w:rPr>
        <w:t>Contracted Service Provider</w:t>
      </w:r>
      <w:r w:rsidRPr="00226FF7">
        <w:rPr>
          <w:rStyle w:val="normaltextrun"/>
          <w:color w:val="000000"/>
          <w:sz w:val="20"/>
          <w:szCs w:val="20"/>
          <w:shd w:val="clear" w:color="auto" w:fill="FFFFFF"/>
        </w:rPr>
        <w:t xml:space="preserve">: </w:t>
      </w:r>
      <w:r w:rsidRPr="00226FF7">
        <w:rPr>
          <w:rStyle w:val="normaltextrun"/>
          <w:rFonts w:ascii="Arial" w:hAnsi="Arial" w:cs="Arial"/>
          <w:color w:val="000000"/>
          <w:sz w:val="20"/>
          <w:szCs w:val="20"/>
          <w:shd w:val="clear" w:color="auto" w:fill="FFFFFF"/>
        </w:rPr>
        <w:t>An entity that is not a DIP Participant and is contracted to provide services related to the DIP Rules to a DIP User or the DIP Manager</w:t>
      </w:r>
      <w:r w:rsidRPr="00226FF7">
        <w:rPr>
          <w:rStyle w:val="normaltextrun"/>
          <w:color w:val="000000"/>
          <w:sz w:val="20"/>
          <w:szCs w:val="20"/>
          <w:shd w:val="clear" w:color="auto" w:fill="FFFFFF"/>
        </w:rPr>
        <w:t> </w:t>
      </w:r>
    </w:p>
    <w:p w:rsidRPr="00226FF7" w:rsidR="00226FF7" w:rsidP="0A44EFD9" w:rsidRDefault="00226FF7" w14:paraId="42BC9EBD" w14:textId="77777777">
      <w:pPr>
        <w:pStyle w:val="paragraph"/>
        <w:numPr>
          <w:ilvl w:val="0"/>
          <w:numId w:val="26"/>
        </w:numPr>
        <w:spacing w:before="0" w:beforeAutospacing="0" w:after="0" w:afterAutospacing="0" w:line="276" w:lineRule="auto"/>
        <w:textAlignment w:val="baseline"/>
        <w:rPr>
          <w:rStyle w:val="normaltextrun"/>
          <w:color w:val="000000"/>
          <w:shd w:val="clear" w:color="auto" w:fill="FFFFFF"/>
        </w:rPr>
      </w:pPr>
      <w:r w:rsidRPr="0A44EFD9">
        <w:rPr>
          <w:rStyle w:val="normaltextrun"/>
          <w:rFonts w:ascii="Arial" w:hAnsi="Arial" w:cs="Arial"/>
          <w:b/>
          <w:bCs/>
          <w:color w:val="000000"/>
          <w:sz w:val="20"/>
          <w:szCs w:val="20"/>
          <w:shd w:val="clear" w:color="auto" w:fill="FFFFFF"/>
        </w:rPr>
        <w:t>Incident</w:t>
      </w:r>
      <w:r w:rsidRPr="0A44EFD9">
        <w:rPr>
          <w:rStyle w:val="normaltextrun"/>
          <w:b/>
          <w:bCs/>
          <w:color w:val="000000"/>
          <w:sz w:val="20"/>
          <w:szCs w:val="20"/>
          <w:shd w:val="clear" w:color="auto" w:fill="FFFFFF"/>
        </w:rPr>
        <w:t>:</w:t>
      </w:r>
      <w:r w:rsidRPr="00226FF7">
        <w:rPr>
          <w:rStyle w:val="normaltextrun"/>
          <w:color w:val="000000"/>
          <w:sz w:val="20"/>
          <w:szCs w:val="20"/>
          <w:shd w:val="clear" w:color="auto" w:fill="FFFFFF"/>
        </w:rPr>
        <w:t xml:space="preserve"> </w:t>
      </w:r>
      <w:r w:rsidRPr="00226FF7">
        <w:rPr>
          <w:rStyle w:val="normaltextrun"/>
          <w:rFonts w:ascii="Arial" w:hAnsi="Arial" w:cs="Arial"/>
          <w:color w:val="000000"/>
          <w:sz w:val="20"/>
          <w:szCs w:val="20"/>
          <w:shd w:val="clear" w:color="auto" w:fill="FFFFFF"/>
        </w:rPr>
        <w:t>A general term for an unplanned interruption or a reduction in the quality of a service within the DIP or a DIP User's systems that impacts the DIP</w:t>
      </w:r>
    </w:p>
    <w:p w:rsidRPr="00226FF7" w:rsidR="00226FF7" w:rsidP="3506D40A" w:rsidRDefault="00226FF7" w14:paraId="02AADAF6" w14:textId="11EA9B40">
      <w:pPr>
        <w:pStyle w:val="paragraph"/>
        <w:numPr>
          <w:ilvl w:val="0"/>
          <w:numId w:val="26"/>
        </w:numPr>
        <w:spacing w:before="0" w:beforeAutospacing="off" w:after="0" w:afterAutospacing="off" w:line="276" w:lineRule="auto"/>
        <w:textAlignment w:val="baseline"/>
        <w:rPr>
          <w:rStyle w:val="normaltextrun"/>
          <w:color w:val="000000"/>
          <w:shd w:val="clear" w:color="auto" w:fill="FFFFFF"/>
        </w:rPr>
      </w:pPr>
      <w:r w:rsidRPr="3506D40A" w:rsidR="00226FF7">
        <w:rPr>
          <w:rStyle w:val="normaltextrun"/>
          <w:rFonts w:ascii="Arial" w:hAnsi="Arial" w:cs="Arial"/>
          <w:b w:val="1"/>
          <w:bCs w:val="1"/>
          <w:color w:val="000000"/>
          <w:sz w:val="20"/>
          <w:szCs w:val="20"/>
          <w:shd w:val="clear" w:color="auto" w:fill="FFFFFF"/>
        </w:rPr>
        <w:t xml:space="preserve">Initial </w:t>
      </w:r>
      <w:r w:rsidRPr="3506D40A" w:rsidR="411FFB85">
        <w:rPr>
          <w:rStyle w:val="normaltextrun"/>
          <w:rFonts w:ascii="Arial" w:hAnsi="Arial" w:cs="Arial"/>
          <w:b w:val="1"/>
          <w:bCs w:val="1"/>
          <w:color w:val="000000"/>
          <w:sz w:val="20"/>
          <w:szCs w:val="20"/>
          <w:shd w:val="clear" w:color="auto" w:fill="FFFFFF"/>
        </w:rPr>
        <w:t xml:space="preserve">Significant DIP</w:t>
      </w:r>
      <w:r w:rsidRPr="3506D40A" w:rsidR="00226FF7">
        <w:rPr>
          <w:rStyle w:val="normaltextrun"/>
          <w:rFonts w:ascii="Arial" w:hAnsi="Arial" w:cs="Arial"/>
          <w:b w:val="1"/>
          <w:bCs w:val="1"/>
          <w:color w:val="000000"/>
          <w:sz w:val="20"/>
          <w:szCs w:val="20"/>
          <w:shd w:val="clear" w:color="auto" w:fill="FFFFFF"/>
        </w:rPr>
        <w:t xml:space="preserve"> Incident Management Meeting</w:t>
      </w:r>
      <w:r w:rsidRPr="3506D40A" w:rsidR="00226FF7">
        <w:rPr>
          <w:rStyle w:val="normaltextrun"/>
          <w:b w:val="1"/>
          <w:bCs w:val="1"/>
          <w:color w:val="000000"/>
          <w:sz w:val="20"/>
          <w:szCs w:val="20"/>
          <w:shd w:val="clear" w:color="auto" w:fill="FFFFFF"/>
        </w:rPr>
        <w:t>:</w:t>
      </w:r>
      <w:r w:rsidRPr="00226FF7" w:rsidR="00226FF7">
        <w:rPr>
          <w:rStyle w:val="normaltextrun"/>
          <w:color w:val="000000"/>
          <w:sz w:val="20"/>
          <w:szCs w:val="20"/>
          <w:shd w:val="clear" w:color="auto" w:fill="FFFFFF"/>
        </w:rPr>
        <w:t xml:space="preserve"> </w:t>
      </w:r>
      <w:r w:rsidRPr="00226FF7" w:rsidR="00226FF7">
        <w:rPr>
          <w:rStyle w:val="normaltextrun"/>
          <w:rFonts w:ascii="Arial" w:hAnsi="Arial" w:cs="Arial"/>
          <w:color w:val="000000"/>
          <w:sz w:val="20"/>
          <w:szCs w:val="20"/>
          <w:shd w:val="clear" w:color="auto" w:fill="FFFFFF"/>
        </w:rPr>
        <w:t xml:space="preserve">A meeting </w:t>
      </w:r>
      <w:r w:rsidRPr="00226FF7" w:rsidR="00226FF7">
        <w:rPr>
          <w:rStyle w:val="normaltextrun"/>
          <w:rFonts w:ascii="Arial" w:hAnsi="Arial" w:cs="Arial"/>
          <w:color w:val="000000"/>
          <w:sz w:val="20"/>
          <w:szCs w:val="20"/>
          <w:shd w:val="clear" w:color="auto" w:fill="FFFFFF"/>
        </w:rPr>
        <w:t>convened</w:t>
      </w:r>
      <w:r w:rsidRPr="00226FF7" w:rsidR="00226FF7">
        <w:rPr>
          <w:rStyle w:val="normaltextrun"/>
          <w:rFonts w:ascii="Arial" w:hAnsi="Arial" w:cs="Arial"/>
          <w:color w:val="000000"/>
          <w:sz w:val="20"/>
          <w:szCs w:val="20"/>
          <w:shd w:val="clear" w:color="auto" w:fill="FFFFFF"/>
        </w:rPr>
        <w:t xml:space="preserve"> by the DIP Manager </w:t>
      </w:r>
      <w:r w:rsidRPr="00226FF7" w:rsidR="00226FF7">
        <w:rPr>
          <w:rStyle w:val="normaltextrun"/>
          <w:rFonts w:ascii="Arial" w:hAnsi="Arial" w:cs="Arial"/>
          <w:color w:val="000000"/>
          <w:sz w:val="20"/>
          <w:szCs w:val="20"/>
          <w:shd w:val="clear" w:color="auto" w:fill="FFFFFF"/>
        </w:rPr>
        <w:t>in accordance with</w:t>
      </w:r>
      <w:r w:rsidRPr="00226FF7" w:rsidR="00226FF7">
        <w:rPr>
          <w:rStyle w:val="normaltextrun"/>
          <w:rFonts w:ascii="Arial" w:hAnsi="Arial" w:cs="Arial"/>
          <w:color w:val="000000"/>
          <w:sz w:val="20"/>
          <w:szCs w:val="20"/>
          <w:shd w:val="clear" w:color="auto" w:fill="FFFFFF"/>
        </w:rPr>
        <w:t xml:space="preserve"> DSD002 Annex 5</w:t>
      </w:r>
      <w:r w:rsidRPr="00226FF7" w:rsidR="00226FF7">
        <w:rPr>
          <w:rStyle w:val="normaltextrun"/>
          <w:color w:val="000000"/>
          <w:sz w:val="20"/>
          <w:szCs w:val="20"/>
          <w:shd w:val="clear" w:color="auto" w:fill="FFFFFF"/>
        </w:rPr>
        <w:t> </w:t>
      </w:r>
    </w:p>
    <w:p w:rsidRPr="00226FF7" w:rsidR="00226FF7" w:rsidP="3506D40A" w:rsidRDefault="009E4EFD" w14:paraId="698DF302" w14:textId="65240DE9">
      <w:pPr>
        <w:pStyle w:val="paragraph"/>
        <w:numPr>
          <w:ilvl w:val="0"/>
          <w:numId w:val="26"/>
        </w:numPr>
        <w:spacing w:before="0" w:beforeAutospacing="off" w:after="0" w:afterAutospacing="off" w:line="276" w:lineRule="auto"/>
        <w:textAlignment w:val="baseline"/>
        <w:rPr>
          <w:rStyle w:val="normaltextrun"/>
          <w:rFonts w:ascii="Arial" w:hAnsi="Arial" w:cs="Arial" w:asciiTheme="minorAscii" w:hAnsiTheme="minorAscii" w:cstheme="minorAscii"/>
          <w:color w:val="000000"/>
          <w:shd w:val="clear" w:color="auto" w:fill="FFFFFF"/>
        </w:rPr>
      </w:pPr>
      <w:r w:rsidRPr="3506D40A" w:rsidR="297080BF">
        <w:rPr>
          <w:rStyle w:val="normaltextrun"/>
          <w:rFonts w:ascii="Arial" w:hAnsi="Arial" w:cs="Arial" w:asciiTheme="minorAscii" w:hAnsiTheme="minorAscii" w:cstheme="minorAscii"/>
          <w:b w:val="1"/>
          <w:bCs w:val="1"/>
          <w:color w:val="000000"/>
          <w:sz w:val="20"/>
          <w:szCs w:val="20"/>
          <w:shd w:val="clear" w:color="auto" w:fill="FFFFFF"/>
        </w:rPr>
        <w:t xml:space="preserve">Significant DIP</w:t>
      </w:r>
      <w:r w:rsidRPr="3506D40A" w:rsidR="00226FF7">
        <w:rPr>
          <w:rStyle w:val="normaltextrun"/>
          <w:rFonts w:ascii="Arial" w:hAnsi="Arial" w:cs="Arial" w:asciiTheme="minorAscii" w:hAnsiTheme="minorAscii" w:cstheme="minorAscii"/>
          <w:b w:val="1"/>
          <w:bCs w:val="1"/>
          <w:color w:val="000000"/>
          <w:sz w:val="20"/>
          <w:szCs w:val="20"/>
          <w:shd w:val="clear" w:color="auto" w:fill="FFFFFF"/>
        </w:rPr>
        <w:t xml:space="preserve"> Incident:</w:t>
      </w:r>
      <w:r w:rsidRPr="3506D40A" w:rsidR="00226FF7">
        <w:rPr>
          <w:rStyle w:val="normaltextrun"/>
          <w:rFonts w:ascii="Arial" w:hAnsi="Arial" w:cs="Arial" w:asciiTheme="minorAscii" w:hAnsiTheme="minorAscii" w:cstheme="minorAscii"/>
          <w:color w:val="000000"/>
          <w:sz w:val="20"/>
          <w:szCs w:val="20"/>
          <w:shd w:val="clear" w:color="auto" w:fill="FFFFFF"/>
        </w:rPr>
        <w:t xml:space="preserve"> An incident within the Data Integration Platform (DIP) or one or more DIP User systems that: </w:t>
      </w:r>
    </w:p>
    <w:p w:rsidR="18605AA4" w:rsidP="3506D40A" w:rsidRDefault="18605AA4" w14:paraId="42C816D2" w14:textId="6F2DAECE">
      <w:pPr>
        <w:pStyle w:val="paragraph"/>
        <w:numPr>
          <w:ilvl w:val="0"/>
          <w:numId w:val="29"/>
        </w:numPr>
        <w:spacing w:before="0" w:beforeAutospacing="off" w:after="0" w:afterAutospacing="off" w:line="276" w:lineRule="auto"/>
        <w:rPr>
          <w:rStyle w:val="normaltextrun"/>
          <w:rFonts w:ascii="Arial" w:hAnsi="Arial" w:cs="Arial" w:asciiTheme="minorAscii" w:hAnsiTheme="minorAscii" w:cstheme="minorAscii"/>
          <w:color w:val="000000" w:themeColor="text1" w:themeTint="FF" w:themeShade="FF"/>
          <w:sz w:val="20"/>
          <w:szCs w:val="20"/>
        </w:rPr>
      </w:pPr>
      <w:r w:rsidRPr="3506D40A" w:rsidR="18605AA4">
        <w:rPr>
          <w:rStyle w:val="normaltextrun"/>
          <w:rFonts w:ascii="Arial" w:hAnsi="Arial" w:cs="Arial" w:asciiTheme="minorAscii" w:hAnsiTheme="minorAscii" w:cstheme="minorAscii"/>
          <w:color w:val="000000" w:themeColor="text1" w:themeTint="FF" w:themeShade="FF"/>
          <w:sz w:val="20"/>
          <w:szCs w:val="20"/>
        </w:rPr>
        <w:t xml:space="preserve">causes substantial disruption to the normal operations of the DIP Manager or </w:t>
      </w:r>
    </w:p>
    <w:p w:rsidR="18605AA4" w:rsidP="3506D40A" w:rsidRDefault="18605AA4" w14:paraId="68A61031" w14:textId="1A391740">
      <w:pPr>
        <w:pStyle w:val="ListParagraph"/>
        <w:spacing w:before="240" w:beforeAutospacing="off" w:after="240" w:afterAutospacing="off"/>
        <w:rPr>
          <w:noProof w:val="0"/>
          <w:sz w:val="20"/>
          <w:szCs w:val="20"/>
          <w:lang w:val="en-GB"/>
        </w:rPr>
      </w:pPr>
      <w:r w:rsidRPr="3506D40A" w:rsidR="18605AA4">
        <w:rPr>
          <w:noProof w:val="0"/>
          <w:sz w:val="20"/>
          <w:szCs w:val="20"/>
          <w:lang w:val="en-GB"/>
        </w:rPr>
        <w:t xml:space="preserve">causes or may cause substantial disruption to the normal operations of one or more DIP User (where such issue is generated through operations carried out via the DIP); and, in either case, also: </w:t>
      </w:r>
    </w:p>
    <w:p w:rsidR="18605AA4" w:rsidP="3506D40A" w:rsidRDefault="18605AA4" w14:paraId="6DCE1F13" w14:textId="0F113EBE">
      <w:pPr>
        <w:pStyle w:val="ListParagraph"/>
        <w:rPr>
          <w:noProof w:val="0"/>
          <w:sz w:val="20"/>
          <w:szCs w:val="20"/>
          <w:lang w:val="en-GB"/>
        </w:rPr>
      </w:pPr>
      <w:r w:rsidRPr="3506D40A" w:rsidR="18605AA4">
        <w:rPr>
          <w:noProof w:val="0"/>
          <w:sz w:val="20"/>
          <w:szCs w:val="20"/>
          <w:lang w:val="en-GB"/>
        </w:rPr>
        <w:t>resolution of which will require an immediate, high-priority response involving collaboration between the DIP Manager and one or more DIP Users, and which may require collaboration between multiple DIP Users.</w:t>
      </w:r>
    </w:p>
    <w:p w:rsidR="18605AA4" w:rsidP="3506D40A" w:rsidRDefault="18605AA4" w14:paraId="72E98E9B" w14:textId="5D5E20B2">
      <w:pPr>
        <w:pStyle w:val="paragraph"/>
        <w:spacing w:before="0" w:beforeAutospacing="off" w:after="0" w:afterAutospacing="off" w:line="276" w:lineRule="auto"/>
        <w:ind w:left="720"/>
        <w:rPr>
          <w:rStyle w:val="normaltextrun"/>
          <w:rFonts w:ascii="Arial" w:hAnsi="Arial" w:cs="Arial" w:asciiTheme="minorAscii" w:hAnsiTheme="minorAscii" w:cstheme="minorAscii"/>
          <w:color w:val="000000" w:themeColor="text1" w:themeTint="FF" w:themeShade="FF"/>
        </w:rPr>
      </w:pPr>
      <w:r w:rsidRPr="3506D40A" w:rsidR="18605AA4">
        <w:rPr>
          <w:rStyle w:val="normaltextrun"/>
          <w:rFonts w:ascii="Arial" w:hAnsi="Arial" w:cs="Arial" w:asciiTheme="minorAscii" w:hAnsiTheme="minorAscii" w:cstheme="minorAscii"/>
          <w:color w:val="000000" w:themeColor="text1" w:themeTint="FF" w:themeShade="FF"/>
          <w:sz w:val="20"/>
          <w:szCs w:val="20"/>
        </w:rPr>
        <w:t xml:space="preserve">This includes issues in DIP Users’ systems if they are </w:t>
      </w:r>
      <w:r w:rsidRPr="3506D40A" w:rsidR="18605AA4">
        <w:rPr>
          <w:rStyle w:val="normaltextrun"/>
          <w:rFonts w:ascii="Arial" w:hAnsi="Arial" w:cs="Arial" w:asciiTheme="minorAscii" w:hAnsiTheme="minorAscii" w:cstheme="minorAscii"/>
          <w:color w:val="000000" w:themeColor="text1" w:themeTint="FF" w:themeShade="FF"/>
          <w:sz w:val="20"/>
          <w:szCs w:val="20"/>
        </w:rPr>
        <w:t>impacting</w:t>
      </w:r>
      <w:r w:rsidRPr="3506D40A" w:rsidR="18605AA4">
        <w:rPr>
          <w:rStyle w:val="normaltextrun"/>
          <w:rFonts w:ascii="Arial" w:hAnsi="Arial" w:cs="Arial" w:asciiTheme="minorAscii" w:hAnsiTheme="minorAscii" w:cstheme="minorAscii"/>
          <w:color w:val="000000" w:themeColor="text1" w:themeTint="FF" w:themeShade="FF"/>
          <w:sz w:val="20"/>
          <w:szCs w:val="20"/>
        </w:rPr>
        <w:t xml:space="preserve"> the operation of the </w:t>
      </w:r>
      <w:r w:rsidRPr="3506D40A" w:rsidR="18605AA4">
        <w:rPr>
          <w:rStyle w:val="normaltextrun"/>
          <w:rFonts w:ascii="Arial" w:hAnsi="Arial" w:cs="Arial" w:asciiTheme="minorAscii" w:hAnsiTheme="minorAscii" w:cstheme="minorAscii"/>
          <w:color w:val="000000" w:themeColor="text1" w:themeTint="FF" w:themeShade="FF"/>
          <w:sz w:val="20"/>
          <w:szCs w:val="20"/>
        </w:rPr>
        <w:t>DIP and</w:t>
      </w:r>
      <w:r w:rsidRPr="3506D40A" w:rsidR="18605AA4">
        <w:rPr>
          <w:rStyle w:val="normaltextrun"/>
          <w:rFonts w:ascii="Arial" w:hAnsi="Arial" w:cs="Arial" w:asciiTheme="minorAscii" w:hAnsiTheme="minorAscii" w:cstheme="minorAscii"/>
          <w:color w:val="000000" w:themeColor="text1" w:themeTint="FF" w:themeShade="FF"/>
          <w:sz w:val="20"/>
          <w:szCs w:val="20"/>
        </w:rPr>
        <w:t xml:space="preserve"> may cover both Market-wide Half Hourly Settlement (MHHS)-related and non-MHHS-related issues to the extent that the DIP supports non-MHHS-related industry processes.</w:t>
      </w:r>
    </w:p>
    <w:p w:rsidRPr="00226FF7" w:rsidR="00EA2829" w:rsidP="00EA2829" w:rsidRDefault="009E4EFD" w14:paraId="3E8D3731" w14:textId="15926F9C">
      <w:pPr>
        <w:pStyle w:val="paragraph"/>
        <w:numPr>
          <w:ilvl w:val="0"/>
          <w:numId w:val="26"/>
        </w:numPr>
        <w:spacing w:before="0" w:beforeAutospacing="0" w:after="0" w:afterAutospacing="0" w:line="276" w:lineRule="auto"/>
        <w:textAlignment w:val="baseline"/>
        <w:rPr>
          <w:rStyle w:val="normaltextrun"/>
          <w:color w:val="000000"/>
          <w:shd w:val="clear" w:color="auto" w:fill="FFFFFF"/>
        </w:rPr>
      </w:pPr>
      <w:r>
        <w:rPr>
          <w:rStyle w:val="normaltextrun"/>
          <w:rFonts w:ascii="Arial" w:hAnsi="Arial" w:cs="Arial"/>
          <w:b/>
          <w:color w:val="000000"/>
          <w:sz w:val="20"/>
          <w:szCs w:val="20"/>
          <w:shd w:val="clear" w:color="auto" w:fill="FFFFFF"/>
        </w:rPr>
        <w:t xml:space="preserve">Significant </w:t>
      </w:r>
      <w:r w:rsidRPr="00226FF7" w:rsidR="00226FF7">
        <w:rPr>
          <w:rStyle w:val="normaltextrun"/>
          <w:rFonts w:ascii="Arial" w:hAnsi="Arial" w:cs="Arial"/>
          <w:b/>
          <w:color w:val="000000"/>
          <w:sz w:val="20"/>
          <w:szCs w:val="20"/>
          <w:shd w:val="clear" w:color="auto" w:fill="FFFFFF"/>
        </w:rPr>
        <w:t>DIP Incident Management Meeting Participant</w:t>
      </w:r>
      <w:r w:rsidRPr="00226FF7" w:rsidR="00226FF7">
        <w:rPr>
          <w:rStyle w:val="normaltextrun"/>
          <w:color w:val="000000"/>
          <w:sz w:val="20"/>
          <w:szCs w:val="20"/>
          <w:shd w:val="clear" w:color="auto" w:fill="FFFFFF"/>
        </w:rPr>
        <w:t xml:space="preserve">: </w:t>
      </w:r>
      <w:r w:rsidRPr="00226FF7" w:rsidR="00226FF7">
        <w:rPr>
          <w:rStyle w:val="normaltextrun"/>
          <w:rFonts w:ascii="Arial" w:hAnsi="Arial" w:cs="Arial"/>
          <w:color w:val="000000"/>
          <w:sz w:val="20"/>
          <w:szCs w:val="20"/>
          <w:shd w:val="clear" w:color="auto" w:fill="FFFFFF"/>
        </w:rPr>
        <w:t>An entity that has been invited to attend either an Initial Incident Management Meeting or an Additional Incident Management Meeting, or both</w:t>
      </w:r>
      <w:r w:rsidR="00F15D12">
        <w:rPr>
          <w:rStyle w:val="normaltextrun"/>
          <w:color w:val="000000"/>
          <w:sz w:val="20"/>
          <w:szCs w:val="20"/>
          <w:shd w:val="clear" w:color="auto" w:fill="FFFFFF"/>
        </w:rPr>
        <w:t>.</w:t>
      </w:r>
    </w:p>
    <w:p w:rsidRPr="00A421EA" w:rsidR="00826F50" w:rsidP="00424C43" w:rsidRDefault="00826F50" w14:paraId="26358DCD" w14:textId="77777777">
      <w:pPr>
        <w:pStyle w:val="Heading1"/>
      </w:pPr>
      <w:r w:rsidRPr="00A421EA">
        <w:t>Proposer’s rationale</w:t>
      </w:r>
    </w:p>
    <w:p w:rsidRPr="00A421EA" w:rsidR="00826F50" w:rsidP="00E40E3A" w:rsidRDefault="00BF5FEF" w14:paraId="6F8DB4C1" w14:textId="6F1E7861">
      <w:pPr>
        <w:pStyle w:val="BodyText"/>
        <w:spacing w:line="276" w:lineRule="auto"/>
      </w:pPr>
      <w:r w:rsidRPr="07F4CE32" w:rsidR="00BF5FEF">
        <w:rPr>
          <w:rStyle w:val="normaltextrun"/>
          <w:rFonts w:cs="Arial"/>
          <w:color w:val="000000"/>
          <w:shd w:val="clear" w:color="auto" w:fill="FFFFFF"/>
        </w:rPr>
        <w:t xml:space="preserve">This solution will provide clarity for DIP users on their obligations and responsibilities when there is a </w:t>
      </w:r>
      <w:r w:rsidRPr="07F4CE32" w:rsidR="009E4EFD">
        <w:rPr>
          <w:rStyle w:val="normaltextrun"/>
          <w:rFonts w:cs="Arial"/>
          <w:color w:val="000000"/>
          <w:shd w:val="clear" w:color="auto" w:fill="FFFFFF"/>
        </w:rPr>
        <w:t xml:space="preserve">significant </w:t>
      </w:r>
      <w:r w:rsidRPr="07F4CE32" w:rsidR="00BF5FEF">
        <w:rPr>
          <w:rStyle w:val="normaltextrun"/>
          <w:rFonts w:cs="Arial"/>
          <w:color w:val="000000"/>
          <w:shd w:val="clear" w:color="auto" w:fill="FFFFFF"/>
        </w:rPr>
        <w:t xml:space="preserve">incident in the DIP. It will ensure that DIP Users (and the DIP Manager) are </w:t>
      </w:r>
      <w:r w:rsidRPr="07F4CE32" w:rsidR="00BF5FEF">
        <w:rPr>
          <w:rStyle w:val="normaltextrun"/>
          <w:rFonts w:cs="Arial"/>
          <w:color w:val="000000"/>
          <w:shd w:val="clear" w:color="auto" w:fill="FFFFFF"/>
        </w:rPr>
        <w:t xml:space="preserve">obligated</w:t>
      </w:r>
      <w:r w:rsidRPr="07F4CE32" w:rsidR="00BF5FEF">
        <w:rPr>
          <w:rStyle w:val="normaltextrun"/>
          <w:rFonts w:cs="Arial"/>
          <w:color w:val="000000"/>
          <w:shd w:val="clear" w:color="auto" w:fill="FFFFFF"/>
        </w:rPr>
        <w:t xml:space="preserve"> to resolve </w:t>
      </w:r>
      <w:r w:rsidRPr="07F4CE32" w:rsidR="6A85993C">
        <w:rPr>
          <w:rStyle w:val="normaltextrun"/>
          <w:rFonts w:cs="Arial"/>
          <w:color w:val="000000"/>
          <w:shd w:val="clear" w:color="auto" w:fill="FFFFFF"/>
        </w:rPr>
        <w:t xml:space="preserve">significant incidents</w:t>
      </w:r>
      <w:r w:rsidRPr="07F4CE32" w:rsidR="00BF5FEF">
        <w:rPr>
          <w:rStyle w:val="normaltextrun"/>
          <w:rFonts w:cs="Arial"/>
          <w:color w:val="000000"/>
          <w:shd w:val="clear" w:color="auto" w:fill="FFFFFF"/>
        </w:rPr>
        <w:t xml:space="preserve">, including DIP Users taking reasonable steps to complete actions assigned to them and supporting the DIP Manager on any actions </w:t>
      </w:r>
      <w:r w:rsidRPr="07F4CE32" w:rsidR="00BF5FEF">
        <w:rPr>
          <w:rStyle w:val="normaltextrun"/>
          <w:rFonts w:cs="Arial"/>
          <w:color w:val="000000"/>
          <w:shd w:val="clear" w:color="auto" w:fill="FFFFFF"/>
        </w:rPr>
        <w:t xml:space="preserve">they're</w:t>
      </w:r>
      <w:r w:rsidRPr="07F4CE32" w:rsidR="00BF5FEF">
        <w:rPr>
          <w:rStyle w:val="normaltextrun"/>
          <w:rFonts w:cs="Arial"/>
          <w:color w:val="000000"/>
          <w:shd w:val="clear" w:color="auto" w:fill="FFFFFF"/>
        </w:rPr>
        <w:t xml:space="preserve"> taking to resolve a </w:t>
      </w:r>
      <w:r w:rsidRPr="07F4CE32" w:rsidR="58B7B9B9">
        <w:rPr>
          <w:rStyle w:val="normaltextrun"/>
          <w:rFonts w:cs="Arial"/>
          <w:color w:val="000000"/>
          <w:shd w:val="clear" w:color="auto" w:fill="FFFFFF"/>
        </w:rPr>
        <w:t xml:space="preserve">Significant incident</w:t>
      </w:r>
      <w:r w:rsidRPr="07F4CE32" w:rsidR="00BF5FEF">
        <w:rPr>
          <w:rStyle w:val="normaltextrun"/>
          <w:rFonts w:cs="Arial"/>
          <w:color w:val="000000"/>
          <w:shd w:val="clear" w:color="auto" w:fill="FFFFFF"/>
        </w:rPr>
        <w:t xml:space="preserve">. </w:t>
      </w:r>
      <w:r w:rsidRPr="07F4CE32" w:rsidR="00BF5FEF">
        <w:rPr>
          <w:rStyle w:val="eop"/>
          <w:rFonts w:cs="Arial"/>
          <w:color w:val="000000"/>
          <w:shd w:val="clear" w:color="auto" w:fill="FFFFFF"/>
        </w:rPr>
        <w:t> </w:t>
      </w:r>
    </w:p>
    <w:p w:rsidRPr="00A421EA" w:rsidR="00826F50" w:rsidP="00424C43" w:rsidRDefault="00826F50" w14:paraId="2A5C54AA" w14:textId="77777777">
      <w:pPr>
        <w:pStyle w:val="Heading1"/>
      </w:pPr>
      <w:r w:rsidRPr="00A421EA">
        <w:t>Proposed redlining</w:t>
      </w:r>
    </w:p>
    <w:p w:rsidR="00826F50" w:rsidP="00E45DDB" w:rsidRDefault="005F29FA" w14:paraId="3328BDAC" w14:textId="7FB93D37">
      <w:pPr>
        <w:pStyle w:val="BodyText"/>
        <w:rPr>
          <w:rStyle w:val="eop"/>
          <w:rFonts w:cs="Arial"/>
          <w:color w:val="000000"/>
          <w:szCs w:val="20"/>
          <w:shd w:val="clear" w:color="auto" w:fill="FFFFFF"/>
        </w:rPr>
      </w:pPr>
      <w:r>
        <w:rPr>
          <w:rStyle w:val="normaltextrun"/>
          <w:rFonts w:cs="Arial"/>
          <w:color w:val="000000"/>
          <w:szCs w:val="20"/>
          <w:shd w:val="clear" w:color="auto" w:fill="FFFFFF"/>
        </w:rPr>
        <w:t>The proposed redlining includes introducing and updating to the following DIP Subsidiary Documents (DSDs): </w:t>
      </w:r>
      <w:r>
        <w:rPr>
          <w:rStyle w:val="eop"/>
          <w:rFonts w:cs="Arial"/>
          <w:color w:val="000000"/>
          <w:szCs w:val="20"/>
          <w:shd w:val="clear" w:color="auto" w:fill="FFFFFF"/>
        </w:rPr>
        <w:t> </w:t>
      </w:r>
    </w:p>
    <w:p w:rsidR="005F29FA" w:rsidP="005F29FA" w:rsidRDefault="005F29FA" w14:paraId="1A13C22C" w14:textId="68DFDE41">
      <w:pPr>
        <w:pStyle w:val="BodyText"/>
        <w:numPr>
          <w:ilvl w:val="0"/>
          <w:numId w:val="25"/>
        </w:numPr>
      </w:pPr>
      <w:r>
        <w:t>DSD002, Annex 5 (Attachment B)(new DSD)</w:t>
      </w:r>
    </w:p>
    <w:p w:rsidRPr="00A421EA" w:rsidR="005F29FA" w:rsidP="005F29FA" w:rsidRDefault="005F29FA" w14:paraId="5B7AE8D3" w14:textId="37CEF82E">
      <w:pPr>
        <w:pStyle w:val="BodyText"/>
        <w:numPr>
          <w:ilvl w:val="0"/>
          <w:numId w:val="25"/>
        </w:numPr>
      </w:pPr>
      <w:hyperlink w:tgtFrame="_blank" w:history="1" r:id="rId26">
        <w:r>
          <w:rPr>
            <w:rStyle w:val="normaltextrun"/>
            <w:rFonts w:cs="Arial"/>
            <w:color w:val="21DBAD"/>
            <w:szCs w:val="20"/>
            <w:u w:val="single"/>
            <w:shd w:val="clear" w:color="auto" w:fill="FFFFFF"/>
          </w:rPr>
          <w:t>DSD007 ‘DIP Glossary’</w:t>
        </w:r>
      </w:hyperlink>
      <w:r>
        <w:rPr>
          <w:rStyle w:val="superscript"/>
          <w:rFonts w:cs="Arial"/>
          <w:color w:val="000000"/>
          <w:sz w:val="16"/>
          <w:szCs w:val="16"/>
          <w:shd w:val="clear" w:color="auto" w:fill="FFFFFF"/>
          <w:vertAlign w:val="superscript"/>
        </w:rPr>
        <w:t xml:space="preserve"> </w:t>
      </w:r>
      <w:r>
        <w:rPr>
          <w:rStyle w:val="normaltextrun"/>
          <w:rFonts w:cs="Arial"/>
          <w:color w:val="000000"/>
          <w:szCs w:val="20"/>
          <w:shd w:val="clear" w:color="auto" w:fill="FFFFFF"/>
        </w:rPr>
        <w:t>(Attachment C).</w:t>
      </w:r>
      <w:r>
        <w:rPr>
          <w:rStyle w:val="eop"/>
          <w:rFonts w:cs="Arial"/>
          <w:color w:val="000000"/>
          <w:szCs w:val="20"/>
          <w:shd w:val="clear" w:color="auto" w:fill="FFFFFF"/>
        </w:rPr>
        <w:t> </w:t>
      </w:r>
    </w:p>
    <w:p w:rsidRPr="00A421EA" w:rsidR="00BB6656" w:rsidRDefault="00BB6656" w14:paraId="3D014700" w14:textId="77777777">
      <w:pPr>
        <w:spacing w:line="240" w:lineRule="auto"/>
        <w:ind w:right="0"/>
      </w:pPr>
      <w:r w:rsidRPr="00A421EA">
        <w:br w:type="page"/>
      </w:r>
    </w:p>
    <w:p w:rsidRPr="00A421EA" w:rsidR="00826F50" w:rsidP="004874F9" w:rsidRDefault="00826F50" w14:paraId="750DAAD5" w14:textId="3A3A0C7F">
      <w:pPr>
        <w:pStyle w:val="Heading9"/>
      </w:pPr>
      <w:bookmarkStart w:name="_Toc389992825" w:id="10"/>
      <w:bookmarkStart w:name="_Toc53952128" w:id="11"/>
      <w:bookmarkStart w:name="_Toc53963249" w:id="12"/>
      <w:bookmarkStart w:name="_Toc207088081" w:id="13"/>
      <w:r w:rsidRPr="00A421EA">
        <w:t>Impacts</w:t>
      </w:r>
      <w:r w:rsidR="00A0229D">
        <w:t xml:space="preserve"> and </w:t>
      </w:r>
      <w:r w:rsidRPr="00A421EA">
        <w:t>Costs</w:t>
      </w:r>
      <w:bookmarkEnd w:id="10"/>
      <w:bookmarkEnd w:id="11"/>
      <w:bookmarkEnd w:id="12"/>
      <w:bookmarkEnd w:id="13"/>
    </w:p>
    <w:p w:rsidRPr="006366BE" w:rsidR="003F73FC" w:rsidP="006366BE" w:rsidRDefault="00291D96" w14:paraId="414D3BC3" w14:textId="5ED53027">
      <w:pPr>
        <w:pStyle w:val="Heading1"/>
      </w:pPr>
      <w:r>
        <w:t>DIP User</w:t>
      </w:r>
      <w:r w:rsidRPr="00A421EA" w:rsidR="003F73FC">
        <w:t xml:space="preserve"> impacts</w:t>
      </w:r>
    </w:p>
    <w:p w:rsidRPr="00A421EA" w:rsidR="001064F9" w:rsidP="006366BE" w:rsidRDefault="006366BE" w14:paraId="7BF3E73D" w14:textId="371211DE">
      <w:pPr>
        <w:pStyle w:val="BodyText"/>
        <w:spacing w:line="276" w:lineRule="auto"/>
      </w:pPr>
      <w:r>
        <w:t xml:space="preserve">All DIP Users will be impacted by this DIP CR. The DIP Manager will have the power to dictate how </w:t>
      </w:r>
      <w:r w:rsidR="009E4EFD">
        <w:t xml:space="preserve">significant </w:t>
      </w:r>
      <w:r>
        <w:t>incidents are managed. DIP Users will have to follow the DIP Manager's direction during an incident</w:t>
      </w:r>
      <w:r w:rsidR="001064F9">
        <w:t>.</w:t>
      </w:r>
    </w:p>
    <w:tbl>
      <w:tblPr>
        <w:tblStyle w:val="GridTable4-Accent4"/>
        <w:tblW w:w="0" w:type="auto"/>
        <w:tblLook w:val="0620" w:firstRow="1" w:lastRow="0" w:firstColumn="0" w:lastColumn="0" w:noHBand="1" w:noVBand="1"/>
      </w:tblPr>
      <w:tblGrid>
        <w:gridCol w:w="2718"/>
        <w:gridCol w:w="5436"/>
      </w:tblGrid>
      <w:tr w:rsidRPr="00A421EA" w:rsidR="003534BF" w:rsidTr="0A44EFD9" w14:paraId="0814601F" w14:textId="77777777">
        <w:trPr>
          <w:cnfStyle w:val="100000000000" w:firstRow="1" w:lastRow="0" w:firstColumn="0" w:lastColumn="0" w:oddVBand="0" w:evenVBand="0" w:oddHBand="0" w:evenHBand="0" w:firstRowFirstColumn="0" w:firstRowLastColumn="0" w:lastRowFirstColumn="0" w:lastRowLastColumn="0"/>
          <w:trHeight w:val="397"/>
        </w:trPr>
        <w:tc>
          <w:tcPr>
            <w:tcW w:w="8154" w:type="dxa"/>
            <w:gridSpan w:val="2"/>
            <w:tcBorders>
              <w:top w:val="none" w:color="auto" w:sz="0" w:space="0"/>
              <w:left w:val="none" w:color="auto" w:sz="0" w:space="0"/>
              <w:bottom w:val="none" w:color="auto" w:sz="0" w:space="0"/>
              <w:right w:val="none" w:color="auto" w:sz="0" w:space="0"/>
            </w:tcBorders>
            <w:shd w:val="clear" w:color="auto" w:fill="C5DBEF" w:themeFill="accent4" w:themeFillTint="99"/>
          </w:tcPr>
          <w:p w:rsidRPr="00A421EA" w:rsidR="003534BF" w:rsidP="008E4367" w:rsidRDefault="00A0229D" w14:paraId="07C0BCB7" w14:textId="28F30B6B">
            <w:pPr>
              <w:pStyle w:val="TableTitle"/>
              <w:spacing w:line="300" w:lineRule="atLeast"/>
              <w:rPr>
                <w:b w:val="0"/>
              </w:rPr>
            </w:pPr>
            <w:r>
              <w:rPr>
                <w:b w:val="0"/>
              </w:rPr>
              <w:t>DIP User</w:t>
            </w:r>
            <w:r w:rsidRPr="00A421EA" w:rsidR="003534BF">
              <w:rPr>
                <w:b w:val="0"/>
              </w:rPr>
              <w:t xml:space="preserve"> Impacts</w:t>
            </w:r>
          </w:p>
        </w:tc>
      </w:tr>
      <w:tr w:rsidRPr="00A421EA" w:rsidR="003534BF" w:rsidTr="0A44EFD9" w14:paraId="60C03F59" w14:textId="77777777">
        <w:trPr>
          <w:trHeight w:val="397"/>
        </w:trPr>
        <w:tc>
          <w:tcPr>
            <w:tcW w:w="2718" w:type="dxa"/>
          </w:tcPr>
          <w:p w:rsidRPr="00A421EA" w:rsidR="003534BF" w:rsidP="008E4367" w:rsidRDefault="00A0229D" w14:paraId="10B83C1D" w14:textId="6B115B6A">
            <w:pPr>
              <w:pStyle w:val="TableColumnHeading"/>
            </w:pPr>
            <w:r>
              <w:t>DIP User</w:t>
            </w:r>
          </w:p>
        </w:tc>
        <w:tc>
          <w:tcPr>
            <w:tcW w:w="5436" w:type="dxa"/>
          </w:tcPr>
          <w:p w:rsidRPr="00A421EA" w:rsidR="003534BF" w:rsidP="008E4367" w:rsidRDefault="003534BF" w14:paraId="06E6D684" w14:textId="77777777">
            <w:pPr>
              <w:pStyle w:val="TableColumnHeading"/>
            </w:pPr>
            <w:r w:rsidRPr="00A421EA">
              <w:t>Impact</w:t>
            </w:r>
          </w:p>
        </w:tc>
      </w:tr>
      <w:tr w:rsidRPr="00A421EA" w:rsidR="009E4CB6" w:rsidTr="0A44EFD9" w14:paraId="69030AC4" w14:textId="77777777">
        <w:trPr>
          <w:trHeight w:val="397"/>
        </w:trPr>
        <w:tc>
          <w:tcPr>
            <w:tcW w:w="2718" w:type="dxa"/>
          </w:tcPr>
          <w:p w:rsidRPr="00A421EA" w:rsidR="009E4CB6" w:rsidP="009E4CB6" w:rsidRDefault="009E4CB6" w14:paraId="4A4B186A" w14:textId="00113639">
            <w:pPr>
              <w:pStyle w:val="TableBodyText"/>
              <w:spacing w:after="0"/>
            </w:pPr>
            <w:r>
              <w:rPr>
                <w:rStyle w:val="contentcontrolboundarysink"/>
                <w:rFonts w:cs="Arial"/>
                <w:szCs w:val="20"/>
              </w:rPr>
              <w:t>​​</w:t>
            </w:r>
            <w:r>
              <w:rPr>
                <w:rStyle w:val="normaltextrun"/>
                <w:rFonts w:cs="Arial"/>
                <w:szCs w:val="20"/>
              </w:rPr>
              <w:t>Supplier </w:t>
            </w:r>
            <w:r>
              <w:rPr>
                <w:rStyle w:val="eop"/>
                <w:rFonts w:cs="Arial"/>
                <w:szCs w:val="20"/>
              </w:rPr>
              <w:t> </w:t>
            </w:r>
          </w:p>
        </w:tc>
        <w:tc>
          <w:tcPr>
            <w:tcW w:w="5436" w:type="dxa"/>
            <w:vMerge w:val="restart"/>
          </w:tcPr>
          <w:p w:rsidR="009E4CB6" w:rsidP="0A44EFD9" w:rsidRDefault="009E4CB6" w14:paraId="4CC2B74A" w14:textId="61FE9EC8">
            <w:pPr>
              <w:pStyle w:val="TableBodyText"/>
              <w:spacing w:after="0"/>
              <w:rPr>
                <w:rStyle w:val="normaltextrun"/>
                <w:rFonts w:cs="Arial"/>
                <w:color w:val="000000"/>
                <w:shd w:val="clear" w:color="auto" w:fill="FFFFFF"/>
              </w:rPr>
            </w:pPr>
            <w:r w:rsidRPr="0A44EFD9">
              <w:rPr>
                <w:rStyle w:val="normaltextrun"/>
                <w:rFonts w:cs="Arial"/>
                <w:color w:val="000000"/>
                <w:shd w:val="clear" w:color="auto" w:fill="FFFFFF"/>
              </w:rPr>
              <w:t xml:space="preserve">This DIP CR will impact all DIP Users in an analogous way because it details the role, responsibilities, and obligations they will be under when there is an </w:t>
            </w:r>
            <w:r w:rsidR="009E4EFD">
              <w:rPr>
                <w:rStyle w:val="normaltextrun"/>
                <w:rFonts w:cs="Arial"/>
                <w:color w:val="000000"/>
                <w:shd w:val="clear" w:color="auto" w:fill="FFFFFF"/>
              </w:rPr>
              <w:t xml:space="preserve">significant </w:t>
            </w:r>
            <w:r w:rsidRPr="0A44EFD9">
              <w:rPr>
                <w:rStyle w:val="normaltextrun"/>
                <w:rFonts w:cs="Arial"/>
                <w:color w:val="000000"/>
                <w:shd w:val="clear" w:color="auto" w:fill="FFFFFF"/>
              </w:rPr>
              <w:t xml:space="preserve">incident. </w:t>
            </w:r>
          </w:p>
          <w:p w:rsidR="009E4CB6" w:rsidP="009E4CB6" w:rsidRDefault="009E4CB6" w14:paraId="10752A27" w14:textId="77777777">
            <w:pPr>
              <w:pStyle w:val="TableBodyText"/>
              <w:spacing w:after="0"/>
              <w:rPr>
                <w:rStyle w:val="normaltextrun"/>
                <w:rFonts w:cs="Arial"/>
                <w:color w:val="000000"/>
                <w:szCs w:val="20"/>
                <w:shd w:val="clear" w:color="auto" w:fill="FFFFFF"/>
              </w:rPr>
            </w:pPr>
          </w:p>
          <w:p w:rsidR="009E4CB6" w:rsidP="0A44EFD9" w:rsidRDefault="009E4CB6" w14:paraId="38D12180" w14:textId="476A2395">
            <w:pPr>
              <w:pStyle w:val="TableBodyText"/>
              <w:spacing w:after="0"/>
              <w:rPr>
                <w:rStyle w:val="normaltextrun"/>
                <w:rFonts w:cs="Arial"/>
                <w:color w:val="000000"/>
                <w:shd w:val="clear" w:color="auto" w:fill="FFFFFF"/>
              </w:rPr>
            </w:pPr>
            <w:r w:rsidRPr="0A44EFD9">
              <w:rPr>
                <w:rStyle w:val="normaltextrun"/>
                <w:rFonts w:cs="Arial"/>
                <w:color w:val="000000"/>
                <w:shd w:val="clear" w:color="auto" w:fill="FFFFFF"/>
              </w:rPr>
              <w:t xml:space="preserve">It gives </w:t>
            </w:r>
            <w:r w:rsidRPr="0A44EFD9" w:rsidR="006366BE">
              <w:rPr>
                <w:rStyle w:val="normaltextrun"/>
                <w:rFonts w:cs="Arial"/>
                <w:color w:val="000000"/>
                <w:shd w:val="clear" w:color="auto" w:fill="FFFFFF"/>
              </w:rPr>
              <w:t xml:space="preserve">new </w:t>
            </w:r>
            <w:r w:rsidRPr="0A44EFD9" w:rsidR="001064F9">
              <w:rPr>
                <w:rStyle w:val="normaltextrun"/>
                <w:rFonts w:cs="Arial"/>
                <w:color w:val="000000"/>
                <w:shd w:val="clear" w:color="auto" w:fill="FFFFFF"/>
              </w:rPr>
              <w:t xml:space="preserve">emergency </w:t>
            </w:r>
            <w:r w:rsidRPr="0A44EFD9">
              <w:rPr>
                <w:rStyle w:val="normaltextrun"/>
                <w:rFonts w:cs="Arial"/>
                <w:color w:val="000000"/>
                <w:shd w:val="clear" w:color="auto" w:fill="FFFFFF"/>
              </w:rPr>
              <w:t>power</w:t>
            </w:r>
            <w:r w:rsidRPr="0A44EFD9" w:rsidR="006366BE">
              <w:rPr>
                <w:rStyle w:val="normaltextrun"/>
                <w:rFonts w:cs="Arial"/>
                <w:color w:val="000000"/>
                <w:shd w:val="clear" w:color="auto" w:fill="FFFFFF"/>
              </w:rPr>
              <w:t>s</w:t>
            </w:r>
            <w:r w:rsidRPr="0A44EFD9">
              <w:rPr>
                <w:rStyle w:val="normaltextrun"/>
                <w:rFonts w:cs="Arial"/>
                <w:color w:val="000000"/>
                <w:shd w:val="clear" w:color="auto" w:fill="FFFFFF"/>
              </w:rPr>
              <w:t xml:space="preserve"> to the DIP Manager to dictate how a</w:t>
            </w:r>
            <w:r w:rsidRPr="0A44EFD9" w:rsidR="004B3DCA">
              <w:rPr>
                <w:rStyle w:val="normaltextrun"/>
                <w:rFonts w:cs="Arial"/>
                <w:color w:val="000000"/>
                <w:shd w:val="clear" w:color="auto" w:fill="FFFFFF"/>
              </w:rPr>
              <w:t xml:space="preserve"> </w:t>
            </w:r>
            <w:r w:rsidR="009E4EFD">
              <w:rPr>
                <w:rStyle w:val="normaltextrun"/>
                <w:rFonts w:cs="Arial"/>
                <w:color w:val="000000"/>
                <w:shd w:val="clear" w:color="auto" w:fill="FFFFFF"/>
              </w:rPr>
              <w:t xml:space="preserve">significant </w:t>
            </w:r>
            <w:r w:rsidRPr="0A44EFD9">
              <w:rPr>
                <w:rStyle w:val="normaltextrun"/>
                <w:rFonts w:cs="Arial"/>
                <w:color w:val="000000"/>
                <w:shd w:val="clear" w:color="auto" w:fill="FFFFFF"/>
              </w:rPr>
              <w:t>incident is managed and resolved, as well as what a DIP</w:t>
            </w:r>
            <w:r w:rsidRPr="0A44EFD9" w:rsidR="006366BE">
              <w:rPr>
                <w:rStyle w:val="normaltextrun"/>
                <w:rFonts w:cs="Arial"/>
                <w:color w:val="000000"/>
                <w:shd w:val="clear" w:color="auto" w:fill="FFFFFF"/>
              </w:rPr>
              <w:t xml:space="preserve"> User must do to do this. </w:t>
            </w:r>
          </w:p>
          <w:p w:rsidR="00AE5450" w:rsidP="009E4CB6" w:rsidRDefault="00AE5450" w14:paraId="4DE46B0A" w14:textId="2F0E7AAF">
            <w:pPr>
              <w:pStyle w:val="TableBodyText"/>
              <w:spacing w:after="0"/>
              <w:rPr>
                <w:rStyle w:val="normaltextrun"/>
                <w:rFonts w:cs="Arial"/>
                <w:color w:val="000000"/>
                <w:szCs w:val="20"/>
                <w:shd w:val="clear" w:color="auto" w:fill="FFFFFF"/>
              </w:rPr>
            </w:pPr>
          </w:p>
          <w:p w:rsidR="00AE5450" w:rsidP="0A44EFD9" w:rsidRDefault="00AE5450" w14:paraId="5985639D" w14:textId="1CB2A5F5">
            <w:pPr>
              <w:pStyle w:val="TableBodyText"/>
              <w:spacing w:after="0"/>
              <w:rPr>
                <w:rStyle w:val="normaltextrun"/>
                <w:rFonts w:cs="Arial"/>
                <w:color w:val="000000"/>
                <w:shd w:val="clear" w:color="auto" w:fill="FFFFFF"/>
              </w:rPr>
            </w:pPr>
            <w:r w:rsidRPr="0A44EFD9">
              <w:rPr>
                <w:rStyle w:val="normaltextrun"/>
                <w:rFonts w:cs="Arial"/>
                <w:color w:val="000000"/>
                <w:shd w:val="clear" w:color="auto" w:fill="FFFFFF"/>
              </w:rPr>
              <w:t>The risk that a</w:t>
            </w:r>
            <w:r w:rsidRPr="0A44EFD9" w:rsidR="004B3DCA">
              <w:rPr>
                <w:rStyle w:val="normaltextrun"/>
                <w:rFonts w:cs="Arial"/>
                <w:color w:val="000000"/>
                <w:shd w:val="clear" w:color="auto" w:fill="FFFFFF"/>
              </w:rPr>
              <w:t xml:space="preserve"> </w:t>
            </w:r>
            <w:r w:rsidR="009E4EFD">
              <w:rPr>
                <w:rStyle w:val="normaltextrun"/>
                <w:rFonts w:cs="Arial"/>
                <w:color w:val="000000"/>
                <w:shd w:val="clear" w:color="auto" w:fill="FFFFFF"/>
              </w:rPr>
              <w:t xml:space="preserve">significant </w:t>
            </w:r>
            <w:r w:rsidRPr="0A44EFD9">
              <w:rPr>
                <w:rStyle w:val="normaltextrun"/>
                <w:rFonts w:cs="Arial"/>
                <w:color w:val="000000"/>
                <w:shd w:val="clear" w:color="auto" w:fill="FFFFFF"/>
              </w:rPr>
              <w:t xml:space="preserve">incident cannot be </w:t>
            </w:r>
            <w:r w:rsidRPr="0A44EFD9" w:rsidR="001064F9">
              <w:rPr>
                <w:rStyle w:val="normaltextrun"/>
                <w:rFonts w:cs="Arial"/>
                <w:color w:val="000000"/>
                <w:shd w:val="clear" w:color="auto" w:fill="FFFFFF"/>
              </w:rPr>
              <w:t>resolved</w:t>
            </w:r>
            <w:r w:rsidRPr="0A44EFD9">
              <w:rPr>
                <w:rStyle w:val="normaltextrun"/>
                <w:rFonts w:cs="Arial"/>
                <w:color w:val="000000"/>
                <w:shd w:val="clear" w:color="auto" w:fill="FFFFFF"/>
              </w:rPr>
              <w:t xml:space="preserve"> will be reduced. </w:t>
            </w:r>
          </w:p>
          <w:p w:rsidR="009E4CB6" w:rsidP="009E4CB6" w:rsidRDefault="009E4CB6" w14:paraId="65CAFEA8" w14:textId="77777777">
            <w:pPr>
              <w:pStyle w:val="TableBodyText"/>
              <w:spacing w:after="0"/>
              <w:rPr>
                <w:rStyle w:val="normaltextrun"/>
                <w:rFonts w:cs="Arial"/>
                <w:color w:val="000000"/>
                <w:szCs w:val="20"/>
                <w:shd w:val="clear" w:color="auto" w:fill="FFFFFF"/>
              </w:rPr>
            </w:pPr>
          </w:p>
          <w:p w:rsidR="009E4CB6" w:rsidP="009E4CB6" w:rsidRDefault="009E4CB6" w14:paraId="5C18007D" w14:textId="77777777">
            <w:pPr>
              <w:pStyle w:val="TableBodyText"/>
              <w:spacing w:after="0"/>
              <w:rPr>
                <w:rStyle w:val="normaltextrun"/>
                <w:rFonts w:cs="Arial"/>
                <w:color w:val="000000"/>
                <w:szCs w:val="20"/>
                <w:shd w:val="clear" w:color="auto" w:fill="FFFFFF"/>
              </w:rPr>
            </w:pPr>
          </w:p>
          <w:p w:rsidR="009E4CB6" w:rsidP="009E4CB6" w:rsidRDefault="009E4CB6" w14:paraId="4A91BB5E" w14:textId="77777777">
            <w:pPr>
              <w:pStyle w:val="TableBodyText"/>
              <w:spacing w:after="0"/>
              <w:rPr>
                <w:rStyle w:val="normaltextrun"/>
                <w:rFonts w:cs="Arial"/>
                <w:color w:val="000000"/>
                <w:szCs w:val="20"/>
                <w:shd w:val="clear" w:color="auto" w:fill="FFFFFF"/>
              </w:rPr>
            </w:pPr>
          </w:p>
          <w:p w:rsidR="009E4CB6" w:rsidP="009E4CB6" w:rsidRDefault="009E4CB6" w14:paraId="1F517A5B" w14:textId="58D524AE">
            <w:pPr>
              <w:pStyle w:val="TableBodyText"/>
              <w:spacing w:after="0"/>
            </w:pPr>
          </w:p>
          <w:p w:rsidR="009E4CB6" w:rsidP="009E4CB6" w:rsidRDefault="009E4CB6" w14:paraId="13CFC7B5" w14:textId="0EA7DCFA">
            <w:pPr>
              <w:pStyle w:val="TableBodyText"/>
              <w:spacing w:after="0"/>
            </w:pPr>
          </w:p>
          <w:p w:rsidR="009E4CB6" w:rsidP="009E4CB6" w:rsidRDefault="009E4CB6" w14:paraId="252D2BA5" w14:textId="7116B197">
            <w:pPr>
              <w:pStyle w:val="TableBodyText"/>
              <w:spacing w:after="0"/>
            </w:pPr>
          </w:p>
          <w:p w:rsidR="009E4CB6" w:rsidP="009E4CB6" w:rsidRDefault="009E4CB6" w14:paraId="50F017F5" w14:textId="31CF199F">
            <w:pPr>
              <w:pStyle w:val="TableBodyText"/>
              <w:spacing w:after="0"/>
            </w:pPr>
          </w:p>
          <w:p w:rsidR="009E4CB6" w:rsidP="009E4CB6" w:rsidRDefault="009E4CB6" w14:paraId="25D3E2A1" w14:textId="2A69A441">
            <w:pPr>
              <w:pStyle w:val="TableBodyText"/>
              <w:spacing w:after="0"/>
            </w:pPr>
          </w:p>
          <w:p w:rsidR="009E4CB6" w:rsidP="009E4CB6" w:rsidRDefault="009E4CB6" w14:paraId="4CA9FF0C" w14:textId="5B92D105">
            <w:pPr>
              <w:pStyle w:val="TableBodyText"/>
              <w:spacing w:after="0"/>
            </w:pPr>
          </w:p>
          <w:p w:rsidR="009E4CB6" w:rsidP="009E4CB6" w:rsidRDefault="009E4CB6" w14:paraId="30AA50EB" w14:textId="4A989B83">
            <w:pPr>
              <w:pStyle w:val="TableBodyText"/>
              <w:spacing w:after="0"/>
            </w:pPr>
          </w:p>
          <w:p w:rsidR="009E4CB6" w:rsidP="009E4CB6" w:rsidRDefault="009E4CB6" w14:paraId="10EF0DE2" w14:textId="32643D83">
            <w:pPr>
              <w:pStyle w:val="TableBodyText"/>
              <w:spacing w:after="0"/>
            </w:pPr>
          </w:p>
          <w:p w:rsidR="009E4CB6" w:rsidP="009E4CB6" w:rsidRDefault="009E4CB6" w14:paraId="3DF447A8" w14:textId="46367646">
            <w:pPr>
              <w:pStyle w:val="TableBodyText"/>
              <w:spacing w:after="0"/>
            </w:pPr>
          </w:p>
          <w:p w:rsidRPr="00A421EA" w:rsidR="009E4CB6" w:rsidP="009E4CB6" w:rsidRDefault="009E4CB6" w14:paraId="3DF4879B" w14:textId="4A4EA5AB">
            <w:pPr>
              <w:pStyle w:val="TableBodyText"/>
              <w:spacing w:after="0"/>
            </w:pPr>
          </w:p>
        </w:tc>
      </w:tr>
      <w:tr w:rsidRPr="00A421EA" w:rsidR="009E4CB6" w:rsidTr="0A44EFD9" w14:paraId="46CF5031" w14:textId="77777777">
        <w:trPr>
          <w:trHeight w:val="397"/>
        </w:trPr>
        <w:tc>
          <w:tcPr>
            <w:tcW w:w="2718" w:type="dxa"/>
          </w:tcPr>
          <w:p w:rsidRPr="00A421EA" w:rsidR="009E4CB6" w:rsidP="009E4CB6" w:rsidRDefault="009E4CB6" w14:paraId="34C0E9A7" w14:textId="70F2FDD5">
            <w:pPr>
              <w:pStyle w:val="TableBodyText"/>
              <w:spacing w:after="0"/>
            </w:pPr>
            <w:r>
              <w:rPr>
                <w:rStyle w:val="contentcontrolboundarysink"/>
                <w:rFonts w:cs="Arial"/>
                <w:szCs w:val="20"/>
              </w:rPr>
              <w:t>​​</w:t>
            </w:r>
            <w:r>
              <w:rPr>
                <w:rStyle w:val="normaltextrun"/>
                <w:rFonts w:cs="Arial"/>
                <w:szCs w:val="20"/>
              </w:rPr>
              <w:t>Metering Services Smart </w:t>
            </w:r>
            <w:r>
              <w:rPr>
                <w:rStyle w:val="eop"/>
                <w:rFonts w:cs="Arial"/>
                <w:szCs w:val="20"/>
              </w:rPr>
              <w:t> </w:t>
            </w:r>
          </w:p>
        </w:tc>
        <w:tc>
          <w:tcPr>
            <w:tcW w:w="5436" w:type="dxa"/>
            <w:vMerge/>
          </w:tcPr>
          <w:p w:rsidRPr="00A421EA" w:rsidR="009E4CB6" w:rsidP="009E4CB6" w:rsidRDefault="009E4CB6" w14:paraId="67D08D73" w14:textId="59BC6399">
            <w:pPr>
              <w:pStyle w:val="TableBodyText"/>
              <w:spacing w:after="0"/>
            </w:pPr>
          </w:p>
        </w:tc>
      </w:tr>
      <w:tr w:rsidRPr="00A421EA" w:rsidR="009E4CB6" w:rsidTr="0A44EFD9" w14:paraId="548FCA92" w14:textId="77777777">
        <w:trPr>
          <w:trHeight w:val="397"/>
        </w:trPr>
        <w:tc>
          <w:tcPr>
            <w:tcW w:w="2718" w:type="dxa"/>
          </w:tcPr>
          <w:p w:rsidRPr="00A421EA" w:rsidR="009E4CB6" w:rsidP="009E4CB6" w:rsidRDefault="009E4CB6" w14:paraId="323B2550" w14:textId="62E5FB5A">
            <w:pPr>
              <w:pStyle w:val="TableBodyText"/>
              <w:spacing w:after="0"/>
            </w:pPr>
            <w:r>
              <w:rPr>
                <w:rStyle w:val="contentcontrolboundarysink"/>
                <w:rFonts w:cs="Arial"/>
                <w:szCs w:val="20"/>
              </w:rPr>
              <w:t>​​</w:t>
            </w:r>
            <w:r>
              <w:rPr>
                <w:rStyle w:val="normaltextrun"/>
                <w:rFonts w:cs="Arial"/>
                <w:szCs w:val="20"/>
              </w:rPr>
              <w:t>Metering Services Advanced </w:t>
            </w:r>
            <w:r>
              <w:rPr>
                <w:rFonts w:cs="Arial"/>
                <w:szCs w:val="20"/>
              </w:rPr>
              <w:t> </w:t>
            </w:r>
          </w:p>
        </w:tc>
        <w:tc>
          <w:tcPr>
            <w:tcW w:w="5436" w:type="dxa"/>
            <w:vMerge/>
          </w:tcPr>
          <w:p w:rsidRPr="00A421EA" w:rsidR="009E4CB6" w:rsidP="009E4CB6" w:rsidRDefault="009E4CB6" w14:paraId="22132C1B" w14:textId="1B14846E">
            <w:pPr>
              <w:pStyle w:val="TableBodyText"/>
              <w:spacing w:after="0"/>
            </w:pPr>
          </w:p>
        </w:tc>
      </w:tr>
      <w:tr w:rsidRPr="00A421EA" w:rsidR="009E4CB6" w:rsidTr="0A44EFD9" w14:paraId="5928DA4E" w14:textId="77777777">
        <w:trPr>
          <w:trHeight w:val="397"/>
        </w:trPr>
        <w:tc>
          <w:tcPr>
            <w:tcW w:w="2718" w:type="dxa"/>
          </w:tcPr>
          <w:p w:rsidR="009E4CB6" w:rsidP="009E4CB6" w:rsidRDefault="009E4CB6" w14:paraId="70836E18" w14:textId="67D53892">
            <w:pPr>
              <w:pStyle w:val="TableBodyText"/>
              <w:spacing w:after="0"/>
            </w:pPr>
            <w:r>
              <w:rPr>
                <w:rStyle w:val="contentcontrolboundarysink"/>
                <w:rFonts w:cs="Arial"/>
                <w:szCs w:val="20"/>
              </w:rPr>
              <w:t>​​</w:t>
            </w:r>
            <w:r>
              <w:rPr>
                <w:rStyle w:val="normaltextrun"/>
                <w:rFonts w:cs="Arial"/>
                <w:szCs w:val="20"/>
              </w:rPr>
              <w:t>Smart Data Services</w:t>
            </w:r>
            <w:r>
              <w:rPr>
                <w:rFonts w:cs="Arial"/>
                <w:szCs w:val="20"/>
              </w:rPr>
              <w:t>  </w:t>
            </w:r>
          </w:p>
        </w:tc>
        <w:tc>
          <w:tcPr>
            <w:tcW w:w="5436" w:type="dxa"/>
            <w:vMerge/>
          </w:tcPr>
          <w:p w:rsidR="009E4CB6" w:rsidP="009E4CB6" w:rsidRDefault="009E4CB6" w14:paraId="7D239570" w14:textId="2DF7A79D">
            <w:pPr>
              <w:pStyle w:val="TableBodyText"/>
              <w:spacing w:after="0"/>
            </w:pPr>
          </w:p>
        </w:tc>
      </w:tr>
      <w:tr w:rsidRPr="00A421EA" w:rsidR="009E4CB6" w:rsidTr="0A44EFD9" w14:paraId="0B810AF9" w14:textId="77777777">
        <w:trPr>
          <w:trHeight w:val="397"/>
        </w:trPr>
        <w:tc>
          <w:tcPr>
            <w:tcW w:w="2718" w:type="dxa"/>
          </w:tcPr>
          <w:p w:rsidR="009E4CB6" w:rsidP="009E4CB6" w:rsidRDefault="009E4CB6" w14:paraId="02EEF763" w14:textId="4D576E51">
            <w:pPr>
              <w:pStyle w:val="TableBodyText"/>
              <w:spacing w:after="0"/>
            </w:pPr>
            <w:r>
              <w:rPr>
                <w:rStyle w:val="contentcontrolboundarysink"/>
                <w:rFonts w:cs="Arial"/>
                <w:szCs w:val="20"/>
              </w:rPr>
              <w:t>​​</w:t>
            </w:r>
            <w:r>
              <w:rPr>
                <w:rStyle w:val="normaltextrun"/>
                <w:rFonts w:cs="Arial"/>
                <w:szCs w:val="20"/>
              </w:rPr>
              <w:t>Advanced Data Servic</w:t>
            </w:r>
            <w:r>
              <w:rPr>
                <w:rFonts w:cs="Arial"/>
                <w:szCs w:val="20"/>
              </w:rPr>
              <w:t>e  </w:t>
            </w:r>
          </w:p>
        </w:tc>
        <w:tc>
          <w:tcPr>
            <w:tcW w:w="5436" w:type="dxa"/>
            <w:vMerge/>
          </w:tcPr>
          <w:p w:rsidR="009E4CB6" w:rsidP="009E4CB6" w:rsidRDefault="009E4CB6" w14:paraId="2495378E" w14:textId="6DD2BE2B">
            <w:pPr>
              <w:pStyle w:val="TableBodyText"/>
              <w:spacing w:after="0"/>
            </w:pPr>
          </w:p>
        </w:tc>
      </w:tr>
      <w:tr w:rsidRPr="00A421EA" w:rsidR="009E4CB6" w:rsidTr="0A44EFD9" w14:paraId="10DFF2EF" w14:textId="77777777">
        <w:trPr>
          <w:trHeight w:val="397"/>
        </w:trPr>
        <w:tc>
          <w:tcPr>
            <w:tcW w:w="2718" w:type="dxa"/>
          </w:tcPr>
          <w:p w:rsidR="009E4CB6" w:rsidP="009E4CB6" w:rsidRDefault="009E4CB6" w14:paraId="4446F278" w14:textId="57BE0D89">
            <w:pPr>
              <w:pStyle w:val="TableBodyText"/>
              <w:spacing w:after="0"/>
            </w:pPr>
            <w:r>
              <w:rPr>
                <w:rStyle w:val="contentcontrolboundarysink"/>
                <w:rFonts w:cs="Arial"/>
                <w:szCs w:val="20"/>
              </w:rPr>
              <w:t>​​</w:t>
            </w:r>
            <w:r>
              <w:rPr>
                <w:rStyle w:val="normaltextrun"/>
                <w:rFonts w:cs="Arial"/>
                <w:szCs w:val="20"/>
              </w:rPr>
              <w:t>Unmetered Supplies Data Servi</w:t>
            </w:r>
            <w:r>
              <w:rPr>
                <w:rFonts w:cs="Arial"/>
                <w:szCs w:val="20"/>
              </w:rPr>
              <w:t>ce  </w:t>
            </w:r>
          </w:p>
        </w:tc>
        <w:tc>
          <w:tcPr>
            <w:tcW w:w="5436" w:type="dxa"/>
            <w:vMerge/>
          </w:tcPr>
          <w:p w:rsidR="009E4CB6" w:rsidP="009E4CB6" w:rsidRDefault="009E4CB6" w14:paraId="70D0AF3F" w14:textId="2635A0F9">
            <w:pPr>
              <w:pStyle w:val="TableBodyText"/>
              <w:spacing w:after="0"/>
            </w:pPr>
          </w:p>
        </w:tc>
      </w:tr>
      <w:tr w:rsidRPr="00A421EA" w:rsidR="009E4CB6" w:rsidTr="0A44EFD9" w14:paraId="5CE0E95C" w14:textId="77777777">
        <w:trPr>
          <w:trHeight w:val="397"/>
        </w:trPr>
        <w:tc>
          <w:tcPr>
            <w:tcW w:w="2718" w:type="dxa"/>
          </w:tcPr>
          <w:p w:rsidR="009E4CB6" w:rsidP="009E4CB6" w:rsidRDefault="009E4CB6" w14:paraId="7A940E00" w14:textId="75D2DB0B">
            <w:pPr>
              <w:pStyle w:val="TableBodyText"/>
              <w:spacing w:after="0"/>
            </w:pPr>
            <w:r>
              <w:rPr>
                <w:rStyle w:val="contentcontrolboundarysink"/>
                <w:rFonts w:cs="Arial"/>
                <w:szCs w:val="20"/>
              </w:rPr>
              <w:t>​​</w:t>
            </w:r>
            <w:r>
              <w:rPr>
                <w:rStyle w:val="normaltextrun"/>
                <w:rFonts w:cs="Arial"/>
                <w:szCs w:val="20"/>
              </w:rPr>
              <w:t>Electricity Enquiry Serv</w:t>
            </w:r>
            <w:r>
              <w:rPr>
                <w:rFonts w:cs="Arial"/>
                <w:szCs w:val="20"/>
              </w:rPr>
              <w:t>ice </w:t>
            </w:r>
            <w:r>
              <w:rPr>
                <w:rStyle w:val="eop"/>
                <w:rFonts w:cs="Arial"/>
                <w:szCs w:val="20"/>
              </w:rPr>
              <w:t> </w:t>
            </w:r>
          </w:p>
        </w:tc>
        <w:tc>
          <w:tcPr>
            <w:tcW w:w="5436" w:type="dxa"/>
            <w:vMerge/>
          </w:tcPr>
          <w:p w:rsidR="009E4CB6" w:rsidP="009E4CB6" w:rsidRDefault="009E4CB6" w14:paraId="1CEA202C" w14:textId="717E7655">
            <w:pPr>
              <w:pStyle w:val="TableBodyText"/>
              <w:spacing w:after="0"/>
            </w:pPr>
          </w:p>
        </w:tc>
      </w:tr>
      <w:tr w:rsidRPr="00A421EA" w:rsidR="009E4CB6" w:rsidTr="0A44EFD9" w14:paraId="181C2817" w14:textId="77777777">
        <w:trPr>
          <w:trHeight w:val="397"/>
        </w:trPr>
        <w:tc>
          <w:tcPr>
            <w:tcW w:w="2718" w:type="dxa"/>
          </w:tcPr>
          <w:p w:rsidR="009E4CB6" w:rsidP="009E4CB6" w:rsidRDefault="009E4CB6" w14:paraId="4C9451BB" w14:textId="18BAF3F2">
            <w:pPr>
              <w:pStyle w:val="TableBodyText"/>
              <w:spacing w:after="0"/>
            </w:pPr>
            <w:r>
              <w:rPr>
                <w:rStyle w:val="contentcontrolboundarysink"/>
                <w:rFonts w:cs="Arial"/>
                <w:szCs w:val="20"/>
              </w:rPr>
              <w:t>​​</w:t>
            </w:r>
            <w:r>
              <w:rPr>
                <w:rStyle w:val="normaltextrun"/>
                <w:rFonts w:cs="Arial"/>
                <w:szCs w:val="20"/>
              </w:rPr>
              <w:t>Registration Ser</w:t>
            </w:r>
            <w:r>
              <w:rPr>
                <w:rFonts w:cs="Arial"/>
                <w:szCs w:val="20"/>
              </w:rPr>
              <w:t>vice</w:t>
            </w:r>
            <w:r>
              <w:rPr>
                <w:rStyle w:val="normaltextrun"/>
                <w:rFonts w:cs="Arial"/>
                <w:szCs w:val="20"/>
              </w:rPr>
              <w:t> </w:t>
            </w:r>
            <w:r>
              <w:rPr>
                <w:rStyle w:val="eop"/>
                <w:rFonts w:cs="Arial"/>
                <w:szCs w:val="20"/>
              </w:rPr>
              <w:t> </w:t>
            </w:r>
          </w:p>
        </w:tc>
        <w:tc>
          <w:tcPr>
            <w:tcW w:w="5436" w:type="dxa"/>
            <w:vMerge/>
          </w:tcPr>
          <w:p w:rsidR="009E4CB6" w:rsidP="009E4CB6" w:rsidRDefault="009E4CB6" w14:paraId="71104461" w14:textId="3DB7C496">
            <w:pPr>
              <w:pStyle w:val="TableBodyText"/>
              <w:spacing w:after="0"/>
            </w:pPr>
          </w:p>
        </w:tc>
      </w:tr>
      <w:tr w:rsidRPr="00A421EA" w:rsidR="009E4CB6" w:rsidTr="0A44EFD9" w14:paraId="437F3275" w14:textId="77777777">
        <w:trPr>
          <w:trHeight w:val="397"/>
        </w:trPr>
        <w:tc>
          <w:tcPr>
            <w:tcW w:w="2718" w:type="dxa"/>
          </w:tcPr>
          <w:p w:rsidR="009E4CB6" w:rsidP="009E4CB6" w:rsidRDefault="009E4CB6" w14:paraId="3360E78F" w14:textId="56A3702A">
            <w:pPr>
              <w:pStyle w:val="TableBodyText"/>
              <w:spacing w:after="0"/>
            </w:pPr>
            <w:r>
              <w:rPr>
                <w:rStyle w:val="contentcontrolboundarysink"/>
                <w:rFonts w:cs="Arial"/>
                <w:szCs w:val="20"/>
              </w:rPr>
              <w:t>​​</w:t>
            </w:r>
            <w:r>
              <w:rPr>
                <w:rStyle w:val="normaltextrun"/>
                <w:rFonts w:cs="Arial"/>
                <w:szCs w:val="20"/>
              </w:rPr>
              <w:t>Unmetered Supplies Ope</w:t>
            </w:r>
            <w:r>
              <w:rPr>
                <w:rFonts w:cs="Arial"/>
                <w:szCs w:val="20"/>
              </w:rPr>
              <w:t>rato</w:t>
            </w:r>
            <w:r>
              <w:rPr>
                <w:rStyle w:val="normaltextrun"/>
                <w:rFonts w:cs="Arial"/>
                <w:szCs w:val="20"/>
              </w:rPr>
              <w:t>r </w:t>
            </w:r>
            <w:r>
              <w:rPr>
                <w:rStyle w:val="eop"/>
                <w:rFonts w:cs="Arial"/>
                <w:szCs w:val="20"/>
              </w:rPr>
              <w:t> </w:t>
            </w:r>
          </w:p>
        </w:tc>
        <w:tc>
          <w:tcPr>
            <w:tcW w:w="5436" w:type="dxa"/>
            <w:vMerge/>
          </w:tcPr>
          <w:p w:rsidR="009E4CB6" w:rsidP="009E4CB6" w:rsidRDefault="009E4CB6" w14:paraId="27A0162B" w14:textId="2D71D0A1">
            <w:pPr>
              <w:pStyle w:val="TableBodyText"/>
              <w:spacing w:after="0"/>
            </w:pPr>
          </w:p>
        </w:tc>
      </w:tr>
      <w:tr w:rsidRPr="00A421EA" w:rsidR="009E4CB6" w:rsidTr="0A44EFD9" w14:paraId="2FD0B17B" w14:textId="77777777">
        <w:trPr>
          <w:trHeight w:val="397"/>
        </w:trPr>
        <w:tc>
          <w:tcPr>
            <w:tcW w:w="2718" w:type="dxa"/>
          </w:tcPr>
          <w:p w:rsidR="009E4CB6" w:rsidP="009E4CB6" w:rsidRDefault="009E4CB6" w14:paraId="40D4E755" w14:textId="4BA3862C">
            <w:pPr>
              <w:pStyle w:val="TableBodyText"/>
              <w:spacing w:after="0"/>
            </w:pPr>
            <w:r>
              <w:rPr>
                <w:rStyle w:val="contentcontrolboundarysink"/>
                <w:rFonts w:cs="Arial"/>
                <w:szCs w:val="20"/>
              </w:rPr>
              <w:t>​​</w:t>
            </w:r>
            <w:r>
              <w:rPr>
                <w:rStyle w:val="normaltextrun"/>
                <w:rFonts w:cs="Arial"/>
                <w:szCs w:val="20"/>
              </w:rPr>
              <w:t>Distr</w:t>
            </w:r>
            <w:r>
              <w:rPr>
                <w:rFonts w:cs="Arial"/>
                <w:szCs w:val="20"/>
              </w:rPr>
              <w:t>ibut</w:t>
            </w:r>
            <w:r>
              <w:rPr>
                <w:rStyle w:val="normaltextrun"/>
                <w:rFonts w:cs="Arial"/>
                <w:szCs w:val="20"/>
              </w:rPr>
              <w:t>or </w:t>
            </w:r>
            <w:r>
              <w:rPr>
                <w:rStyle w:val="eop"/>
                <w:rFonts w:cs="Arial"/>
                <w:szCs w:val="20"/>
              </w:rPr>
              <w:t> </w:t>
            </w:r>
          </w:p>
        </w:tc>
        <w:tc>
          <w:tcPr>
            <w:tcW w:w="5436" w:type="dxa"/>
            <w:vMerge/>
          </w:tcPr>
          <w:p w:rsidR="009E4CB6" w:rsidP="009E4CB6" w:rsidRDefault="009E4CB6" w14:paraId="42BB8B02" w14:textId="57178AA0">
            <w:pPr>
              <w:pStyle w:val="TableBodyText"/>
              <w:spacing w:after="0"/>
            </w:pPr>
          </w:p>
        </w:tc>
      </w:tr>
      <w:tr w:rsidRPr="00A421EA" w:rsidR="009E4CB6" w:rsidTr="0A44EFD9" w14:paraId="6AE8CEBD" w14:textId="77777777">
        <w:trPr>
          <w:trHeight w:val="397"/>
        </w:trPr>
        <w:tc>
          <w:tcPr>
            <w:tcW w:w="2718" w:type="dxa"/>
          </w:tcPr>
          <w:p w:rsidR="009E4CB6" w:rsidP="009E4CB6" w:rsidRDefault="009E4CB6" w14:paraId="51EFC89C" w14:textId="36CE0AE0">
            <w:pPr>
              <w:pStyle w:val="TableBodyText"/>
              <w:spacing w:after="0"/>
            </w:pPr>
            <w:r>
              <w:rPr>
                <w:rStyle w:val="contentcontrolboundarysink"/>
                <w:rFonts w:cs="Arial"/>
                <w:szCs w:val="20"/>
              </w:rPr>
              <w:t>​​</w:t>
            </w:r>
            <w:r>
              <w:rPr>
                <w:rStyle w:val="normaltextrun"/>
                <w:rFonts w:cs="Arial"/>
                <w:szCs w:val="20"/>
              </w:rPr>
              <w:t>DIP Connection P</w:t>
            </w:r>
            <w:r>
              <w:rPr>
                <w:rFonts w:cs="Arial"/>
                <w:szCs w:val="20"/>
              </w:rPr>
              <w:t>rovi</w:t>
            </w:r>
            <w:r>
              <w:rPr>
                <w:rStyle w:val="normaltextrun"/>
                <w:rFonts w:cs="Arial"/>
                <w:szCs w:val="20"/>
              </w:rPr>
              <w:t>der </w:t>
            </w:r>
            <w:r>
              <w:rPr>
                <w:rStyle w:val="eop"/>
                <w:rFonts w:cs="Arial"/>
                <w:szCs w:val="20"/>
              </w:rPr>
              <w:t> </w:t>
            </w:r>
          </w:p>
        </w:tc>
        <w:tc>
          <w:tcPr>
            <w:tcW w:w="5436" w:type="dxa"/>
            <w:vMerge/>
          </w:tcPr>
          <w:p w:rsidR="009E4CB6" w:rsidP="009E4CB6" w:rsidRDefault="009E4CB6" w14:paraId="76EFDC71" w14:textId="72F40232">
            <w:pPr>
              <w:pStyle w:val="TableBodyText"/>
              <w:spacing w:after="0"/>
            </w:pPr>
          </w:p>
        </w:tc>
      </w:tr>
      <w:tr w:rsidRPr="00A421EA" w:rsidR="009E4CB6" w:rsidTr="0A44EFD9" w14:paraId="2729642F" w14:textId="77777777">
        <w:trPr>
          <w:trHeight w:val="397"/>
        </w:trPr>
        <w:tc>
          <w:tcPr>
            <w:tcW w:w="2718" w:type="dxa"/>
          </w:tcPr>
          <w:p w:rsidR="009E4CB6" w:rsidP="009E4CB6" w:rsidRDefault="009E4CB6" w14:paraId="70C7B3BE" w14:textId="7C8B07B3">
            <w:pPr>
              <w:pStyle w:val="TableBodyText"/>
              <w:spacing w:after="0"/>
            </w:pPr>
            <w:r>
              <w:rPr>
                <w:rStyle w:val="contentcontrolboundarysink"/>
                <w:rFonts w:cs="Arial"/>
                <w:szCs w:val="20"/>
              </w:rPr>
              <w:t>​​</w:t>
            </w:r>
            <w:r>
              <w:rPr>
                <w:rStyle w:val="normaltextrun"/>
                <w:rFonts w:cs="Arial"/>
                <w:szCs w:val="20"/>
              </w:rPr>
              <w:t>Data Acquisit</w:t>
            </w:r>
            <w:r>
              <w:rPr>
                <w:rFonts w:cs="Arial"/>
                <w:szCs w:val="20"/>
              </w:rPr>
              <w:t xml:space="preserve">ion </w:t>
            </w:r>
            <w:r>
              <w:rPr>
                <w:rStyle w:val="normaltextrun"/>
                <w:rFonts w:cs="Arial"/>
                <w:szCs w:val="20"/>
              </w:rPr>
              <w:t>Hub  </w:t>
            </w:r>
            <w:r>
              <w:rPr>
                <w:rStyle w:val="eop"/>
                <w:rFonts w:cs="Arial"/>
                <w:szCs w:val="20"/>
              </w:rPr>
              <w:t> </w:t>
            </w:r>
          </w:p>
        </w:tc>
        <w:tc>
          <w:tcPr>
            <w:tcW w:w="5436" w:type="dxa"/>
            <w:vMerge/>
          </w:tcPr>
          <w:p w:rsidR="009E4CB6" w:rsidP="009E4CB6" w:rsidRDefault="009E4CB6" w14:paraId="38476CE5" w14:textId="066C3E8E">
            <w:pPr>
              <w:pStyle w:val="TableBodyText"/>
              <w:spacing w:after="0"/>
            </w:pPr>
          </w:p>
        </w:tc>
      </w:tr>
      <w:tr w:rsidRPr="00A421EA" w:rsidR="009E4CB6" w:rsidTr="0A44EFD9" w14:paraId="2C8DB4C9" w14:textId="77777777">
        <w:trPr>
          <w:trHeight w:val="484"/>
        </w:trPr>
        <w:tc>
          <w:tcPr>
            <w:tcW w:w="2718" w:type="dxa"/>
          </w:tcPr>
          <w:p w:rsidR="009E4CB6" w:rsidP="009E4CB6" w:rsidRDefault="009E4CB6" w14:paraId="3C5C4447" w14:textId="5465833A">
            <w:pPr>
              <w:pStyle w:val="TableBodyText"/>
              <w:spacing w:after="0"/>
            </w:pPr>
            <w:r>
              <w:rPr>
                <w:rStyle w:val="contentcontrolboundarysink"/>
                <w:rFonts w:cs="Arial"/>
                <w:szCs w:val="20"/>
              </w:rPr>
              <w:t>​​</w:t>
            </w:r>
            <w:r>
              <w:rPr>
                <w:rStyle w:val="normaltextrun"/>
                <w:rFonts w:cs="Arial"/>
                <w:szCs w:val="20"/>
              </w:rPr>
              <w:t xml:space="preserve">Meter Data </w:t>
            </w:r>
            <w:r>
              <w:rPr>
                <w:rFonts w:cs="Arial"/>
                <w:szCs w:val="20"/>
              </w:rPr>
              <w:t>Retrievers </w:t>
            </w:r>
          </w:p>
        </w:tc>
        <w:tc>
          <w:tcPr>
            <w:tcW w:w="5436" w:type="dxa"/>
            <w:vMerge/>
          </w:tcPr>
          <w:p w:rsidR="009E4CB6" w:rsidP="009E4CB6" w:rsidRDefault="009E4CB6" w14:paraId="3AB428CB" w14:textId="5C1D06D5">
            <w:pPr>
              <w:pStyle w:val="TableBodyText"/>
              <w:spacing w:after="0"/>
            </w:pPr>
          </w:p>
        </w:tc>
      </w:tr>
    </w:tbl>
    <w:p w:rsidRPr="00A421EA" w:rsidR="00A0229D" w:rsidP="00A0229D" w:rsidRDefault="00A0229D" w14:paraId="353BC33F" w14:textId="53D2FF8D">
      <w:pPr>
        <w:pStyle w:val="Heading1"/>
      </w:pPr>
      <w:r>
        <w:t xml:space="preserve">DIP </w:t>
      </w:r>
      <w:r w:rsidRPr="00A421EA">
        <w:t>impacts</w:t>
      </w:r>
    </w:p>
    <w:tbl>
      <w:tblPr>
        <w:tblW w:w="81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15"/>
        <w:gridCol w:w="5430"/>
      </w:tblGrid>
      <w:tr w:rsidRPr="00531427" w:rsidR="00531427" w:rsidTr="0A44EFD9" w14:paraId="4FFA2986" w14:textId="77777777">
        <w:trPr>
          <w:trHeight w:val="300"/>
        </w:trPr>
        <w:tc>
          <w:tcPr>
            <w:tcW w:w="8145" w:type="dxa"/>
            <w:gridSpan w:val="2"/>
            <w:tcBorders>
              <w:top w:val="nil"/>
              <w:left w:val="nil"/>
              <w:bottom w:val="nil"/>
              <w:right w:val="nil"/>
            </w:tcBorders>
            <w:shd w:val="clear" w:color="auto" w:fill="C5DBEF" w:themeFill="accent4" w:themeFillTint="99"/>
            <w:hideMark/>
          </w:tcPr>
          <w:p w:rsidRPr="00531427" w:rsidR="00531427" w:rsidP="00531427" w:rsidRDefault="00531427" w14:paraId="14EC8014" w14:textId="77777777">
            <w:pPr>
              <w:spacing w:line="240" w:lineRule="auto"/>
              <w:ind w:left="45" w:right="45"/>
              <w:textAlignment w:val="baseline"/>
              <w:rPr>
                <w:rFonts w:ascii="Segoe UI" w:hAnsi="Segoe UI" w:cs="Segoe UI"/>
                <w:b/>
                <w:bCs/>
                <w:color w:val="00008B"/>
                <w:sz w:val="18"/>
                <w:szCs w:val="18"/>
              </w:rPr>
            </w:pPr>
            <w:r w:rsidRPr="00531427">
              <w:rPr>
                <w:rFonts w:cs="Arial"/>
                <w:color w:val="00008B"/>
                <w:szCs w:val="20"/>
              </w:rPr>
              <w:t>Impact on DIP Rules</w:t>
            </w:r>
            <w:r w:rsidRPr="00531427">
              <w:rPr>
                <w:rFonts w:cs="Arial"/>
                <w:b/>
                <w:bCs/>
                <w:color w:val="00008B"/>
                <w:szCs w:val="20"/>
              </w:rPr>
              <w:t> </w:t>
            </w:r>
          </w:p>
        </w:tc>
      </w:tr>
      <w:tr w:rsidRPr="00531427" w:rsidR="00531427" w:rsidTr="0A44EFD9" w14:paraId="02A42060" w14:textId="77777777">
        <w:trPr>
          <w:trHeight w:val="300"/>
        </w:trPr>
        <w:tc>
          <w:tcPr>
            <w:tcW w:w="2715" w:type="dxa"/>
            <w:tcBorders>
              <w:top w:val="single" w:color="C5DBEF" w:themeColor="accent4" w:themeTint="99" w:sz="6" w:space="0"/>
              <w:left w:val="single" w:color="C5DBEF" w:themeColor="accent4" w:themeTint="99" w:sz="6" w:space="0"/>
              <w:bottom w:val="single" w:color="C5DBEF" w:themeColor="accent4" w:themeTint="99" w:sz="6" w:space="0"/>
              <w:right w:val="single" w:color="C5DBEF" w:themeColor="accent4" w:themeTint="99" w:sz="6" w:space="0"/>
            </w:tcBorders>
            <w:hideMark/>
          </w:tcPr>
          <w:p w:rsidRPr="00531427" w:rsidR="00531427" w:rsidP="00531427" w:rsidRDefault="00531427" w14:paraId="4B17E49A" w14:textId="77777777">
            <w:pPr>
              <w:spacing w:line="240" w:lineRule="auto"/>
              <w:ind w:left="45" w:right="45"/>
              <w:textAlignment w:val="baseline"/>
              <w:rPr>
                <w:rFonts w:ascii="Segoe UI" w:hAnsi="Segoe UI" w:cs="Segoe UI"/>
                <w:sz w:val="18"/>
                <w:szCs w:val="18"/>
              </w:rPr>
            </w:pPr>
            <w:r w:rsidRPr="00531427">
              <w:rPr>
                <w:rFonts w:cs="Arial"/>
                <w:szCs w:val="20"/>
              </w:rPr>
              <w:t>DIP Document </w:t>
            </w:r>
          </w:p>
        </w:tc>
        <w:tc>
          <w:tcPr>
            <w:tcW w:w="5430" w:type="dxa"/>
            <w:tcBorders>
              <w:top w:val="single" w:color="C5DBEF" w:themeColor="accent4" w:themeTint="99" w:sz="6" w:space="0"/>
              <w:left w:val="single" w:color="C5DBEF" w:themeColor="accent4" w:themeTint="99" w:sz="6" w:space="0"/>
              <w:bottom w:val="single" w:color="C5DBEF" w:themeColor="accent4" w:themeTint="99" w:sz="6" w:space="0"/>
              <w:right w:val="single" w:color="C5DBEF" w:themeColor="accent4" w:themeTint="99" w:sz="6" w:space="0"/>
            </w:tcBorders>
            <w:hideMark/>
          </w:tcPr>
          <w:p w:rsidRPr="00531427" w:rsidR="00531427" w:rsidP="00531427" w:rsidRDefault="00531427" w14:paraId="6EA9C980" w14:textId="77777777">
            <w:pPr>
              <w:spacing w:line="240" w:lineRule="auto"/>
              <w:ind w:left="45" w:right="45"/>
              <w:textAlignment w:val="baseline"/>
              <w:rPr>
                <w:rFonts w:ascii="Segoe UI" w:hAnsi="Segoe UI" w:cs="Segoe UI"/>
                <w:sz w:val="18"/>
                <w:szCs w:val="18"/>
              </w:rPr>
            </w:pPr>
            <w:r w:rsidRPr="00531427">
              <w:rPr>
                <w:rFonts w:cs="Arial"/>
                <w:szCs w:val="20"/>
              </w:rPr>
              <w:t>Impact </w:t>
            </w:r>
          </w:p>
        </w:tc>
      </w:tr>
      <w:tr w:rsidRPr="00531427" w:rsidR="00531427" w:rsidTr="0A44EFD9" w14:paraId="54808AC5" w14:textId="77777777">
        <w:trPr>
          <w:trHeight w:val="300"/>
        </w:trPr>
        <w:tc>
          <w:tcPr>
            <w:tcW w:w="2715" w:type="dxa"/>
            <w:tcBorders>
              <w:top w:val="single" w:color="C5DBEF" w:themeColor="accent4" w:themeTint="99" w:sz="6" w:space="0"/>
              <w:left w:val="single" w:color="C5DBEF" w:themeColor="accent4" w:themeTint="99" w:sz="6" w:space="0"/>
              <w:bottom w:val="single" w:color="C5DBEF" w:themeColor="accent4" w:themeTint="99" w:sz="6" w:space="0"/>
              <w:right w:val="single" w:color="C5DBEF" w:themeColor="accent4" w:themeTint="99" w:sz="6" w:space="0"/>
            </w:tcBorders>
            <w:hideMark/>
          </w:tcPr>
          <w:p w:rsidRPr="00531427" w:rsidR="00531427" w:rsidP="00531427" w:rsidRDefault="00531427" w14:paraId="6D7AB380" w14:textId="5BE3D491">
            <w:pPr>
              <w:spacing w:line="240" w:lineRule="auto"/>
              <w:ind w:left="45" w:right="45"/>
              <w:textAlignment w:val="baseline"/>
              <w:rPr>
                <w:rFonts w:ascii="Segoe UI" w:hAnsi="Segoe UI" w:cs="Segoe UI"/>
                <w:color w:val="00008B"/>
                <w:sz w:val="18"/>
                <w:szCs w:val="18"/>
              </w:rPr>
            </w:pPr>
            <w:r>
              <w:rPr>
                <w:rFonts w:cs="Arial"/>
                <w:color w:val="00008B"/>
                <w:szCs w:val="20"/>
              </w:rPr>
              <w:t>DSD002, Annex 5</w:t>
            </w:r>
          </w:p>
        </w:tc>
        <w:tc>
          <w:tcPr>
            <w:tcW w:w="5430" w:type="dxa"/>
            <w:tcBorders>
              <w:top w:val="single" w:color="C5DBEF" w:themeColor="accent4" w:themeTint="99" w:sz="6" w:space="0"/>
              <w:left w:val="single" w:color="C5DBEF" w:themeColor="accent4" w:themeTint="99" w:sz="6" w:space="0"/>
              <w:bottom w:val="single" w:color="C5DBEF" w:themeColor="accent4" w:themeTint="99" w:sz="6" w:space="0"/>
              <w:right w:val="single" w:color="C5DBEF" w:themeColor="accent4" w:themeTint="99" w:sz="6" w:space="0"/>
            </w:tcBorders>
            <w:hideMark/>
          </w:tcPr>
          <w:p w:rsidRPr="00531427" w:rsidR="00531427" w:rsidP="00531427" w:rsidRDefault="000C034B" w14:paraId="17453149" w14:textId="5E31DCFD">
            <w:pPr>
              <w:spacing w:line="240" w:lineRule="auto"/>
              <w:ind w:left="45" w:right="45"/>
              <w:textAlignment w:val="baseline"/>
              <w:rPr>
                <w:rFonts w:ascii="Segoe UI" w:hAnsi="Segoe UI" w:cs="Segoe UI"/>
                <w:color w:val="00008B"/>
                <w:sz w:val="18"/>
                <w:szCs w:val="18"/>
              </w:rPr>
            </w:pPr>
            <w:r w:rsidRPr="0A44EFD9">
              <w:rPr>
                <w:rFonts w:cs="Arial"/>
                <w:color w:val="00008B" w:themeColor="text2"/>
              </w:rPr>
              <w:t>N</w:t>
            </w:r>
            <w:r w:rsidRPr="0A44EFD9">
              <w:rPr>
                <w:color w:val="00008B" w:themeColor="text2"/>
              </w:rPr>
              <w:t>ew Annex introduced</w:t>
            </w:r>
            <w:r w:rsidRPr="0A44EFD9">
              <w:rPr>
                <w:rFonts w:cs="Arial"/>
                <w:color w:val="00008B" w:themeColor="text2"/>
              </w:rPr>
              <w:t xml:space="preserve"> </w:t>
            </w:r>
            <w:r w:rsidRPr="0A44EFD9" w:rsidR="00531427">
              <w:rPr>
                <w:rFonts w:cs="Arial"/>
                <w:color w:val="00008B" w:themeColor="text2"/>
              </w:rPr>
              <w:t>as per Attachment B </w:t>
            </w:r>
          </w:p>
        </w:tc>
      </w:tr>
      <w:tr w:rsidRPr="00531427" w:rsidR="00531427" w:rsidTr="0A44EFD9" w14:paraId="312936D4" w14:textId="77777777">
        <w:trPr>
          <w:trHeight w:val="300"/>
        </w:trPr>
        <w:tc>
          <w:tcPr>
            <w:tcW w:w="2715" w:type="dxa"/>
            <w:tcBorders>
              <w:top w:val="single" w:color="C5DBEF" w:themeColor="accent4" w:themeTint="99" w:sz="6" w:space="0"/>
              <w:left w:val="single" w:color="C5DBEF" w:themeColor="accent4" w:themeTint="99" w:sz="6" w:space="0"/>
              <w:bottom w:val="single" w:color="C5DBEF" w:themeColor="accent4" w:themeTint="99" w:sz="6" w:space="0"/>
              <w:right w:val="single" w:color="C5DBEF" w:themeColor="accent4" w:themeTint="99" w:sz="6" w:space="0"/>
            </w:tcBorders>
            <w:hideMark/>
          </w:tcPr>
          <w:p w:rsidRPr="00531427" w:rsidR="00531427" w:rsidP="00531427" w:rsidRDefault="00531427" w14:paraId="216AA7D5" w14:textId="77777777">
            <w:pPr>
              <w:spacing w:line="240" w:lineRule="auto"/>
              <w:ind w:left="45" w:right="45"/>
              <w:textAlignment w:val="baseline"/>
              <w:rPr>
                <w:rFonts w:ascii="Segoe UI" w:hAnsi="Segoe UI" w:cs="Segoe UI"/>
                <w:color w:val="00008B"/>
                <w:sz w:val="18"/>
                <w:szCs w:val="18"/>
              </w:rPr>
            </w:pPr>
            <w:r w:rsidRPr="00531427">
              <w:rPr>
                <w:rFonts w:cs="Arial"/>
                <w:color w:val="00008B"/>
                <w:szCs w:val="20"/>
              </w:rPr>
              <w:t>DSD007 </w:t>
            </w:r>
          </w:p>
        </w:tc>
        <w:tc>
          <w:tcPr>
            <w:tcW w:w="5430" w:type="dxa"/>
            <w:tcBorders>
              <w:top w:val="single" w:color="C5DBEF" w:themeColor="accent4" w:themeTint="99" w:sz="6" w:space="0"/>
              <w:left w:val="single" w:color="C5DBEF" w:themeColor="accent4" w:themeTint="99" w:sz="6" w:space="0"/>
              <w:bottom w:val="single" w:color="C5DBEF" w:themeColor="accent4" w:themeTint="99" w:sz="6" w:space="0"/>
              <w:right w:val="single" w:color="C5DBEF" w:themeColor="accent4" w:themeTint="99" w:sz="6" w:space="0"/>
            </w:tcBorders>
            <w:hideMark/>
          </w:tcPr>
          <w:p w:rsidRPr="00531427" w:rsidR="00531427" w:rsidP="00531427" w:rsidRDefault="00531427" w14:paraId="13B5667B" w14:textId="1D907608">
            <w:pPr>
              <w:spacing w:line="240" w:lineRule="auto"/>
              <w:ind w:left="45" w:right="45"/>
              <w:textAlignment w:val="baseline"/>
              <w:rPr>
                <w:rFonts w:ascii="Segoe UI" w:hAnsi="Segoe UI" w:cs="Segoe UI"/>
                <w:color w:val="00008B"/>
                <w:sz w:val="18"/>
                <w:szCs w:val="18"/>
              </w:rPr>
            </w:pPr>
            <w:r w:rsidRPr="00531427">
              <w:rPr>
                <w:rFonts w:cs="Arial"/>
                <w:color w:val="00008B"/>
                <w:szCs w:val="20"/>
              </w:rPr>
              <w:t>Amended as per Attachment</w:t>
            </w:r>
            <w:r>
              <w:rPr>
                <w:rFonts w:cs="Arial"/>
                <w:color w:val="00008B"/>
                <w:szCs w:val="20"/>
              </w:rPr>
              <w:t xml:space="preserve"> C</w:t>
            </w:r>
          </w:p>
        </w:tc>
      </w:tr>
    </w:tbl>
    <w:p w:rsidRPr="00A421EA" w:rsidR="00A0229D" w:rsidP="00A0229D" w:rsidRDefault="002A08E6" w14:paraId="50BE22B3" w14:textId="57FCB65A">
      <w:pPr>
        <w:pStyle w:val="BodyText"/>
        <w:rPr>
          <w:color w:val="FF0000"/>
        </w:rPr>
      </w:pPr>
      <w:r>
        <w:rPr>
          <w:color w:val="FF0000"/>
        </w:rPr>
        <w:t>.</w:t>
      </w:r>
    </w:p>
    <w:p w:rsidRPr="00A421EA" w:rsidR="00A0229D" w:rsidP="00A0229D" w:rsidRDefault="00A0229D" w14:paraId="29460C90" w14:textId="4EACD08C">
      <w:pPr>
        <w:pStyle w:val="BodyText"/>
      </w:pPr>
    </w:p>
    <w:p w:rsidR="002A08E6" w:rsidP="00424C43" w:rsidRDefault="002A08E6" w14:paraId="0B264487" w14:textId="147B8325">
      <w:pPr>
        <w:pStyle w:val="Heading1"/>
      </w:pPr>
      <w:r>
        <w:t>DIP Manager impacts</w:t>
      </w:r>
    </w:p>
    <w:p w:rsidRPr="00A421EA" w:rsidR="002A08E6" w:rsidP="002A08E6" w:rsidRDefault="00531427" w14:paraId="4C0D18BB" w14:textId="6942B68A">
      <w:pPr>
        <w:pStyle w:val="BodyText"/>
      </w:pPr>
      <w:r w:rsidRPr="00531427">
        <w:t xml:space="preserve">This DIP Change Request (CR) will positively impact the DIP Manager by granting emergency powers during </w:t>
      </w:r>
      <w:r w:rsidR="009E4EFD">
        <w:t>significant</w:t>
      </w:r>
      <w:r w:rsidRPr="00531427">
        <w:t xml:space="preserve"> incidents that affect DIP operations. This authority allows the DIP Manager to dictate the actions that DIP Users must take to resolve such incidents. It ensures that the DIP Manager can swiftly address and resolve any incidents affecting DIP operations.</w:t>
      </w:r>
    </w:p>
    <w:p w:rsidR="00207763" w:rsidP="00424C43" w:rsidRDefault="00207763" w14:paraId="22389C45" w14:textId="77777777">
      <w:pPr>
        <w:pStyle w:val="Heading1"/>
      </w:pPr>
      <w:r>
        <w:t>Industry Code impacts</w:t>
      </w:r>
    </w:p>
    <w:p w:rsidRPr="009E4EFD" w:rsidR="009E4EFD" w:rsidP="00207763" w:rsidRDefault="00531427" w14:paraId="062A6122" w14:textId="6EDEE2F4">
      <w:pPr>
        <w:pStyle w:val="BodyText"/>
        <w:rPr>
          <w:rFonts w:cs="Arial"/>
          <w:color w:val="000000"/>
          <w:szCs w:val="20"/>
          <w:shd w:val="clear" w:color="auto" w:fill="FFFFFF"/>
        </w:rPr>
      </w:pPr>
      <w:r>
        <w:rPr>
          <w:rStyle w:val="normaltextrun"/>
          <w:rFonts w:cs="Arial"/>
          <w:color w:val="000000"/>
          <w:szCs w:val="20"/>
          <w:shd w:val="clear" w:color="auto" w:fill="FFFFFF"/>
        </w:rPr>
        <w:t>There are no anticipated impacts to other Industry Codes or any changes to Industry Codes that are in progress.</w:t>
      </w:r>
    </w:p>
    <w:p w:rsidR="00207763" w:rsidP="00207763" w:rsidRDefault="00C74EBF" w14:paraId="45D51C72" w14:textId="386D6D27">
      <w:pPr>
        <w:pStyle w:val="Heading1"/>
      </w:pPr>
      <w:r>
        <w:t>DIP CR</w:t>
      </w:r>
      <w:r w:rsidR="00207763">
        <w:t xml:space="preserve"> Cost estimation</w:t>
      </w:r>
    </w:p>
    <w:p w:rsidRPr="009E4CB6" w:rsidR="00E20E2E" w:rsidP="00E0517C" w:rsidRDefault="009E4CB6" w14:paraId="5DB6AA78" w14:textId="59E960A7">
      <w:pPr>
        <w:pStyle w:val="BodyText"/>
      </w:pPr>
      <w:r w:rsidRPr="009E4CB6">
        <w:t xml:space="preserve">The introduction of a new Annex and </w:t>
      </w:r>
      <w:r w:rsidR="009E4EFD">
        <w:t>amendments</w:t>
      </w:r>
      <w:r w:rsidRPr="009E4CB6">
        <w:t xml:space="preserve"> to a DSD are document changes; these changes to do not affect the DIP system. </w:t>
      </w:r>
    </w:p>
    <w:tbl>
      <w:tblPr>
        <w:tblStyle w:val="TableGrid"/>
        <w:tblW w:w="8056" w:type="dxa"/>
        <w:tblInd w:w="19" w:type="dxa"/>
        <w:tblBorders>
          <w:top w:val="single" w:color="A0C4E5" w:themeColor="accent4" w:sz="4" w:space="0"/>
          <w:left w:val="single" w:color="A0C4E5" w:themeColor="accent4" w:sz="4" w:space="0"/>
          <w:bottom w:val="single" w:color="A0C4E5" w:themeColor="accent4" w:sz="4" w:space="0"/>
          <w:right w:val="single" w:color="A0C4E5" w:themeColor="accent4" w:sz="4" w:space="0"/>
          <w:insideH w:val="single" w:color="A0C4E5" w:themeColor="accent4" w:sz="4" w:space="0"/>
          <w:insideV w:val="single" w:color="A0C4E5" w:themeColor="accent4" w:sz="4" w:space="0"/>
        </w:tblBorders>
        <w:tblLayout w:type="fixed"/>
        <w:tblCellMar>
          <w:left w:w="0" w:type="dxa"/>
          <w:right w:w="0" w:type="dxa"/>
        </w:tblCellMar>
        <w:tblLook w:val="01E0" w:firstRow="1" w:lastRow="1" w:firstColumn="1" w:lastColumn="1" w:noHBand="0" w:noVBand="0"/>
      </w:tblPr>
      <w:tblGrid>
        <w:gridCol w:w="1394"/>
        <w:gridCol w:w="1843"/>
        <w:gridCol w:w="1559"/>
        <w:gridCol w:w="3260"/>
      </w:tblGrid>
      <w:tr w:rsidR="00207763" w:rsidTr="008E4367" w14:paraId="741D48C0" w14:textId="77777777">
        <w:trPr>
          <w:cantSplit/>
          <w:trHeight w:val="397"/>
          <w:tblHeader/>
        </w:trPr>
        <w:tc>
          <w:tcPr>
            <w:tcW w:w="8056" w:type="dxa"/>
            <w:gridSpan w:val="4"/>
            <w:shd w:val="clear" w:color="auto" w:fill="A0C4E5" w:themeFill="accent4"/>
            <w:vAlign w:val="center"/>
          </w:tcPr>
          <w:p w:rsidRPr="00207763" w:rsidR="00207763" w:rsidP="008E4367" w:rsidRDefault="00207763" w14:paraId="13B3CF1D" w14:textId="77777777">
            <w:pPr>
              <w:pStyle w:val="TableTitle"/>
              <w:rPr>
                <w:sz w:val="20"/>
                <w:szCs w:val="20"/>
              </w:rPr>
            </w:pPr>
            <w:r w:rsidRPr="00207763">
              <w:rPr>
                <w:sz w:val="20"/>
                <w:szCs w:val="20"/>
              </w:rPr>
              <w:t>Cost Estimates</w:t>
            </w:r>
          </w:p>
        </w:tc>
      </w:tr>
      <w:tr w:rsidR="00207763" w:rsidTr="008E4367" w14:paraId="31AD789F" w14:textId="77777777">
        <w:trPr>
          <w:cantSplit/>
          <w:trHeight w:val="397"/>
          <w:tblHeader/>
        </w:trPr>
        <w:tc>
          <w:tcPr>
            <w:tcW w:w="1394" w:type="dxa"/>
          </w:tcPr>
          <w:p w:rsidRPr="00207763" w:rsidR="00207763" w:rsidP="008E4367" w:rsidRDefault="00207763" w14:paraId="227CD6F4" w14:textId="77777777">
            <w:pPr>
              <w:pStyle w:val="TableColumnHeading"/>
              <w:rPr>
                <w:sz w:val="20"/>
                <w:szCs w:val="20"/>
              </w:rPr>
            </w:pPr>
            <w:r w:rsidRPr="00207763">
              <w:rPr>
                <w:sz w:val="20"/>
                <w:szCs w:val="20"/>
              </w:rPr>
              <w:t>Organisation</w:t>
            </w:r>
          </w:p>
        </w:tc>
        <w:tc>
          <w:tcPr>
            <w:tcW w:w="1843" w:type="dxa"/>
          </w:tcPr>
          <w:p w:rsidRPr="00207763" w:rsidR="00207763" w:rsidP="008E4367" w:rsidRDefault="00207763" w14:paraId="2A4F0304" w14:textId="77777777">
            <w:pPr>
              <w:pStyle w:val="TableColumnHeading"/>
              <w:rPr>
                <w:sz w:val="20"/>
                <w:szCs w:val="20"/>
              </w:rPr>
            </w:pPr>
            <w:r w:rsidRPr="00207763">
              <w:rPr>
                <w:sz w:val="20"/>
                <w:szCs w:val="20"/>
              </w:rPr>
              <w:t>Implementation (£)</w:t>
            </w:r>
          </w:p>
        </w:tc>
        <w:tc>
          <w:tcPr>
            <w:tcW w:w="1559" w:type="dxa"/>
          </w:tcPr>
          <w:p w:rsidRPr="00207763" w:rsidR="00207763" w:rsidP="008E4367" w:rsidRDefault="00207763" w14:paraId="34338905" w14:textId="77777777">
            <w:pPr>
              <w:pStyle w:val="TableColumnHeading"/>
              <w:rPr>
                <w:sz w:val="20"/>
                <w:szCs w:val="20"/>
              </w:rPr>
            </w:pPr>
            <w:r w:rsidRPr="00207763">
              <w:rPr>
                <w:sz w:val="20"/>
                <w:szCs w:val="20"/>
              </w:rPr>
              <w:t>On-going (£)</w:t>
            </w:r>
          </w:p>
        </w:tc>
        <w:tc>
          <w:tcPr>
            <w:tcW w:w="3260" w:type="dxa"/>
          </w:tcPr>
          <w:p w:rsidRPr="00207763" w:rsidR="00207763" w:rsidP="008E4367" w:rsidRDefault="00207763" w14:paraId="381C531E" w14:textId="77777777">
            <w:pPr>
              <w:pStyle w:val="TableColumnHeading"/>
              <w:rPr>
                <w:sz w:val="20"/>
                <w:szCs w:val="20"/>
              </w:rPr>
            </w:pPr>
            <w:r w:rsidRPr="00207763">
              <w:rPr>
                <w:sz w:val="20"/>
                <w:szCs w:val="20"/>
              </w:rPr>
              <w:t>Impacts</w:t>
            </w:r>
          </w:p>
        </w:tc>
      </w:tr>
      <w:tr w:rsidR="00207763" w:rsidTr="008E4367" w14:paraId="364D3A55" w14:textId="77777777">
        <w:trPr>
          <w:cantSplit/>
          <w:trHeight w:val="397"/>
        </w:trPr>
        <w:tc>
          <w:tcPr>
            <w:tcW w:w="1394" w:type="dxa"/>
          </w:tcPr>
          <w:p w:rsidRPr="009E4CB6" w:rsidR="00207763" w:rsidP="008E4367" w:rsidRDefault="00464ACC" w14:paraId="66F9339E" w14:textId="35CB3F65">
            <w:pPr>
              <w:pStyle w:val="TableBodyText"/>
              <w:rPr>
                <w:color w:val="00008B" w:themeColor="text2"/>
                <w:sz w:val="20"/>
                <w:szCs w:val="20"/>
              </w:rPr>
            </w:pPr>
            <w:r w:rsidRPr="009E4CB6">
              <w:rPr>
                <w:color w:val="00008B" w:themeColor="text2"/>
                <w:sz w:val="20"/>
                <w:szCs w:val="20"/>
              </w:rPr>
              <w:t>DIP Manager</w:t>
            </w:r>
          </w:p>
        </w:tc>
        <w:tc>
          <w:tcPr>
            <w:tcW w:w="1843" w:type="dxa"/>
          </w:tcPr>
          <w:p w:rsidRPr="009E4CB6" w:rsidR="00207763" w:rsidP="008E4367" w:rsidRDefault="009E4CB6" w14:paraId="013E15A9" w14:textId="2C399D9B">
            <w:pPr>
              <w:pStyle w:val="TableBodyText"/>
              <w:rPr>
                <w:color w:val="00008B" w:themeColor="text2"/>
                <w:sz w:val="20"/>
                <w:szCs w:val="20"/>
              </w:rPr>
            </w:pPr>
            <w:r w:rsidRPr="009E4CB6">
              <w:rPr>
                <w:color w:val="00008B" w:themeColor="text2"/>
                <w:sz w:val="20"/>
                <w:szCs w:val="20"/>
              </w:rPr>
              <w:t>&gt; £1k</w:t>
            </w:r>
          </w:p>
        </w:tc>
        <w:tc>
          <w:tcPr>
            <w:tcW w:w="1559" w:type="dxa"/>
          </w:tcPr>
          <w:p w:rsidRPr="009E4CB6" w:rsidR="00207763" w:rsidP="008E4367" w:rsidRDefault="009E4CB6" w14:paraId="45D19F07" w14:textId="739BE234">
            <w:pPr>
              <w:pStyle w:val="TableBodyText"/>
              <w:rPr>
                <w:color w:val="00008B" w:themeColor="text2"/>
                <w:sz w:val="20"/>
                <w:szCs w:val="20"/>
              </w:rPr>
            </w:pPr>
            <w:r w:rsidRPr="009E4CB6">
              <w:rPr>
                <w:color w:val="00008B" w:themeColor="text2"/>
                <w:sz w:val="20"/>
                <w:szCs w:val="20"/>
              </w:rPr>
              <w:t>N/A</w:t>
            </w:r>
          </w:p>
        </w:tc>
        <w:tc>
          <w:tcPr>
            <w:tcW w:w="3260" w:type="dxa"/>
          </w:tcPr>
          <w:p w:rsidRPr="009E4CB6" w:rsidR="00207763" w:rsidP="008E4367" w:rsidRDefault="009E4CB6" w14:paraId="15CEB6F3" w14:textId="429DFFCE">
            <w:pPr>
              <w:pStyle w:val="TableBodyText"/>
              <w:rPr>
                <w:color w:val="00008B" w:themeColor="text2"/>
                <w:sz w:val="20"/>
                <w:szCs w:val="20"/>
              </w:rPr>
            </w:pPr>
            <w:r w:rsidRPr="009E4CB6">
              <w:rPr>
                <w:color w:val="00008B" w:themeColor="text2"/>
                <w:sz w:val="20"/>
                <w:szCs w:val="20"/>
              </w:rPr>
              <w:t>This is a document change. This change will not affect the DIP systems.</w:t>
            </w:r>
          </w:p>
        </w:tc>
      </w:tr>
      <w:tr w:rsidR="00207763" w:rsidTr="008E4367" w14:paraId="19550B76" w14:textId="77777777">
        <w:trPr>
          <w:cantSplit/>
          <w:trHeight w:val="397"/>
        </w:trPr>
        <w:tc>
          <w:tcPr>
            <w:tcW w:w="1394" w:type="dxa"/>
          </w:tcPr>
          <w:p w:rsidRPr="009E4CB6" w:rsidR="00207763" w:rsidP="008E4367" w:rsidRDefault="00464ACC" w14:paraId="4BC38F3E" w14:textId="71DB2A10">
            <w:pPr>
              <w:pStyle w:val="TableBodyText"/>
              <w:rPr>
                <w:color w:val="00008B" w:themeColor="text2"/>
                <w:sz w:val="20"/>
                <w:szCs w:val="20"/>
              </w:rPr>
            </w:pPr>
            <w:r w:rsidRPr="009E4CB6">
              <w:rPr>
                <w:color w:val="00008B" w:themeColor="text2"/>
                <w:sz w:val="20"/>
                <w:szCs w:val="20"/>
              </w:rPr>
              <w:t>Industry</w:t>
            </w:r>
          </w:p>
        </w:tc>
        <w:tc>
          <w:tcPr>
            <w:tcW w:w="1843" w:type="dxa"/>
          </w:tcPr>
          <w:p w:rsidRPr="009E4CB6" w:rsidR="00207763" w:rsidP="008E4367" w:rsidRDefault="009E4CB6" w14:paraId="285B187D" w14:textId="72CAF84E">
            <w:pPr>
              <w:pStyle w:val="TableBodyText"/>
              <w:rPr>
                <w:color w:val="00008B" w:themeColor="text2"/>
                <w:sz w:val="20"/>
                <w:szCs w:val="20"/>
              </w:rPr>
            </w:pPr>
            <w:r w:rsidRPr="009E4CB6">
              <w:rPr>
                <w:color w:val="00008B" w:themeColor="text2"/>
                <w:sz w:val="20"/>
                <w:szCs w:val="20"/>
              </w:rPr>
              <w:t>N/A</w:t>
            </w:r>
          </w:p>
        </w:tc>
        <w:tc>
          <w:tcPr>
            <w:tcW w:w="1559" w:type="dxa"/>
          </w:tcPr>
          <w:p w:rsidRPr="009E4CB6" w:rsidR="00207763" w:rsidP="008E4367" w:rsidRDefault="009E4CB6" w14:paraId="49C73A84" w14:textId="199B8FB6">
            <w:pPr>
              <w:pStyle w:val="TableBodyText"/>
              <w:rPr>
                <w:color w:val="00008B" w:themeColor="text2"/>
                <w:sz w:val="20"/>
                <w:szCs w:val="20"/>
              </w:rPr>
            </w:pPr>
            <w:r w:rsidRPr="009E4CB6">
              <w:rPr>
                <w:color w:val="00008B" w:themeColor="text2"/>
                <w:sz w:val="20"/>
                <w:szCs w:val="20"/>
              </w:rPr>
              <w:t>N/A</w:t>
            </w:r>
          </w:p>
        </w:tc>
        <w:tc>
          <w:tcPr>
            <w:tcW w:w="3260" w:type="dxa"/>
          </w:tcPr>
          <w:p w:rsidRPr="009E4CB6" w:rsidR="00207763" w:rsidP="008E4367" w:rsidRDefault="009E4CB6" w14:paraId="7B1CC240" w14:textId="1D3ABFD7">
            <w:pPr>
              <w:pStyle w:val="TableBodyText"/>
              <w:rPr>
                <w:color w:val="00008B" w:themeColor="text2"/>
                <w:sz w:val="20"/>
                <w:szCs w:val="20"/>
              </w:rPr>
            </w:pPr>
            <w:r w:rsidRPr="009E4CB6">
              <w:rPr>
                <w:color w:val="00008B" w:themeColor="text2"/>
                <w:sz w:val="20"/>
                <w:szCs w:val="20"/>
              </w:rPr>
              <w:t>N/A</w:t>
            </w:r>
          </w:p>
        </w:tc>
      </w:tr>
      <w:tr w:rsidR="00207763" w:rsidTr="008E4367" w14:paraId="42E7E552" w14:textId="77777777">
        <w:trPr>
          <w:cantSplit/>
          <w:trHeight w:val="397"/>
        </w:trPr>
        <w:tc>
          <w:tcPr>
            <w:tcW w:w="1394" w:type="dxa"/>
          </w:tcPr>
          <w:p w:rsidRPr="009E4CB6" w:rsidR="00207763" w:rsidP="008E4367" w:rsidRDefault="00207763" w14:paraId="1D16D388" w14:textId="77777777">
            <w:pPr>
              <w:pStyle w:val="TableBodyText"/>
              <w:rPr>
                <w:color w:val="00008B" w:themeColor="text2"/>
                <w:sz w:val="20"/>
                <w:szCs w:val="20"/>
              </w:rPr>
            </w:pPr>
            <w:r w:rsidRPr="009E4CB6">
              <w:rPr>
                <w:color w:val="00008B" w:themeColor="text2"/>
                <w:sz w:val="20"/>
                <w:szCs w:val="20"/>
              </w:rPr>
              <w:t>Total</w:t>
            </w:r>
          </w:p>
        </w:tc>
        <w:tc>
          <w:tcPr>
            <w:tcW w:w="1843" w:type="dxa"/>
          </w:tcPr>
          <w:p w:rsidRPr="009E4CB6" w:rsidR="00207763" w:rsidP="008E4367" w:rsidRDefault="009E4CB6" w14:paraId="0FBDCCF8" w14:textId="1ACE4458">
            <w:pPr>
              <w:pStyle w:val="TableBodyText"/>
              <w:rPr>
                <w:color w:val="00008B" w:themeColor="text2"/>
                <w:sz w:val="20"/>
                <w:szCs w:val="20"/>
              </w:rPr>
            </w:pPr>
            <w:r w:rsidRPr="009E4CB6">
              <w:rPr>
                <w:color w:val="00008B" w:themeColor="text2"/>
                <w:sz w:val="20"/>
                <w:szCs w:val="20"/>
              </w:rPr>
              <w:t>&gt; £1k</w:t>
            </w:r>
          </w:p>
        </w:tc>
        <w:tc>
          <w:tcPr>
            <w:tcW w:w="1559" w:type="dxa"/>
          </w:tcPr>
          <w:p w:rsidRPr="009E4CB6" w:rsidR="00207763" w:rsidP="008E4367" w:rsidRDefault="009E4CB6" w14:paraId="7F6D0149" w14:textId="271EE277">
            <w:pPr>
              <w:pStyle w:val="TableBodyText"/>
              <w:rPr>
                <w:color w:val="00008B" w:themeColor="text2"/>
                <w:sz w:val="20"/>
                <w:szCs w:val="20"/>
              </w:rPr>
            </w:pPr>
            <w:r w:rsidRPr="009E4CB6">
              <w:rPr>
                <w:color w:val="00008B" w:themeColor="text2"/>
                <w:sz w:val="20"/>
                <w:szCs w:val="20"/>
              </w:rPr>
              <w:t>N/A</w:t>
            </w:r>
          </w:p>
        </w:tc>
        <w:tc>
          <w:tcPr>
            <w:tcW w:w="3260" w:type="dxa"/>
          </w:tcPr>
          <w:p w:rsidRPr="009E4CB6" w:rsidR="00207763" w:rsidP="008E4367" w:rsidRDefault="009E4CB6" w14:paraId="13D73A65" w14:textId="608B212F">
            <w:pPr>
              <w:pStyle w:val="TableBodyText"/>
              <w:rPr>
                <w:color w:val="00008B" w:themeColor="text2"/>
                <w:sz w:val="20"/>
                <w:szCs w:val="20"/>
              </w:rPr>
            </w:pPr>
            <w:r w:rsidRPr="009E4CB6">
              <w:rPr>
                <w:color w:val="00008B" w:themeColor="text2"/>
                <w:sz w:val="20"/>
                <w:szCs w:val="20"/>
              </w:rPr>
              <w:t>N/A</w:t>
            </w:r>
          </w:p>
        </w:tc>
      </w:tr>
    </w:tbl>
    <w:p w:rsidRPr="00A421EA" w:rsidR="00207763" w:rsidP="00E0517C" w:rsidRDefault="00207763" w14:paraId="5E523B24" w14:textId="77777777">
      <w:pPr>
        <w:pStyle w:val="BodyText"/>
      </w:pPr>
    </w:p>
    <w:p w:rsidR="00120495" w:rsidP="00C74EBF" w:rsidRDefault="00120495" w14:paraId="4518CA9A" w14:textId="77777777">
      <w:pPr>
        <w:pStyle w:val="Heading1"/>
      </w:pPr>
      <w:bookmarkStart w:name="_Toc389992826" w:id="14"/>
      <w:bookmarkStart w:name="_Toc53952129" w:id="15"/>
      <w:bookmarkStart w:name="_Toc53963250" w:id="16"/>
      <w:r>
        <w:t>Applicable DIP Objectives</w:t>
      </w:r>
    </w:p>
    <w:bookmarkEnd w:id="14"/>
    <w:bookmarkEnd w:id="15"/>
    <w:bookmarkEnd w:id="16"/>
    <w:p w:rsidR="00C74EBF" w:rsidP="00C74EBF" w:rsidRDefault="00531427" w14:paraId="7178E8EF" w14:textId="573C568C">
      <w:pPr>
        <w:pStyle w:val="BodyText"/>
      </w:pPr>
      <w:r>
        <w:rPr>
          <w:rStyle w:val="normaltextrun"/>
          <w:rFonts w:cs="Arial"/>
          <w:color w:val="000000"/>
          <w:szCs w:val="20"/>
          <w:shd w:val="clear" w:color="auto" w:fill="FFFFFF"/>
        </w:rPr>
        <w:t>The DIP Manager believes that this DIP CR will have the following impacts on the Applicable DIP Objectives:</w:t>
      </w:r>
      <w:r>
        <w:rPr>
          <w:rStyle w:val="eop"/>
          <w:rFonts w:cs="Arial"/>
          <w:color w:val="000000"/>
          <w:szCs w:val="20"/>
          <w:shd w:val="clear" w:color="auto" w:fill="FFFFFF"/>
        </w:rPr>
        <w:t> </w:t>
      </w:r>
    </w:p>
    <w:tbl>
      <w:tblPr>
        <w:tblStyle w:val="TableGrid"/>
        <w:tblW w:w="8056" w:type="dxa"/>
        <w:tblInd w:w="19" w:type="dxa"/>
        <w:tblBorders>
          <w:top w:val="single" w:color="A0C4E5" w:themeColor="accent4" w:sz="4" w:space="0"/>
          <w:left w:val="single" w:color="A0C4E5" w:themeColor="accent4" w:sz="4" w:space="0"/>
          <w:bottom w:val="single" w:color="A0C4E5" w:themeColor="accent4" w:sz="4" w:space="0"/>
          <w:right w:val="single" w:color="A0C4E5" w:themeColor="accent4" w:sz="4" w:space="0"/>
          <w:insideH w:val="single" w:color="A0C4E5" w:themeColor="accent4" w:sz="4" w:space="0"/>
          <w:insideV w:val="single" w:color="A0C4E5" w:themeColor="accent4" w:sz="4" w:space="0"/>
        </w:tblBorders>
        <w:tblLayout w:type="fixed"/>
        <w:tblCellMar>
          <w:left w:w="0" w:type="dxa"/>
          <w:right w:w="0" w:type="dxa"/>
        </w:tblCellMar>
        <w:tblLook w:val="01E0" w:firstRow="1" w:lastRow="1" w:firstColumn="1" w:lastColumn="1" w:noHBand="0" w:noVBand="0"/>
      </w:tblPr>
      <w:tblGrid>
        <w:gridCol w:w="3237"/>
        <w:gridCol w:w="1275"/>
        <w:gridCol w:w="3544"/>
      </w:tblGrid>
      <w:tr w:rsidR="00702395" w:rsidTr="008E4367" w14:paraId="2EFDF908" w14:textId="77777777">
        <w:trPr>
          <w:cantSplit/>
          <w:trHeight w:val="397"/>
          <w:tblHeader/>
        </w:trPr>
        <w:tc>
          <w:tcPr>
            <w:tcW w:w="8056" w:type="dxa"/>
            <w:gridSpan w:val="3"/>
            <w:shd w:val="clear" w:color="auto" w:fill="A0C4E5" w:themeFill="accent4"/>
            <w:vAlign w:val="center"/>
          </w:tcPr>
          <w:p w:rsidRPr="00207763" w:rsidR="00702395" w:rsidP="008E4367" w:rsidRDefault="00702395" w14:paraId="0DD49251" w14:textId="77777777">
            <w:pPr>
              <w:pStyle w:val="TableTitle"/>
              <w:rPr>
                <w:sz w:val="20"/>
                <w:szCs w:val="20"/>
              </w:rPr>
            </w:pPr>
            <w:r w:rsidRPr="00B964AB">
              <w:rPr>
                <w:sz w:val="20"/>
                <w:szCs w:val="20"/>
              </w:rPr>
              <w:t>Impacts to Applicable DIP Objectives</w:t>
            </w:r>
          </w:p>
        </w:tc>
      </w:tr>
      <w:tr w:rsidR="00702395" w:rsidTr="008E4367" w14:paraId="31C4C11B" w14:textId="77777777">
        <w:trPr>
          <w:cantSplit/>
          <w:trHeight w:val="397"/>
          <w:tblHeader/>
        </w:trPr>
        <w:tc>
          <w:tcPr>
            <w:tcW w:w="3237" w:type="dxa"/>
          </w:tcPr>
          <w:p w:rsidRPr="00207763" w:rsidR="00702395" w:rsidP="008E4367" w:rsidRDefault="00702395" w14:paraId="604765F2" w14:textId="77777777">
            <w:pPr>
              <w:pStyle w:val="TableColumnHeading"/>
              <w:rPr>
                <w:sz w:val="20"/>
                <w:szCs w:val="20"/>
              </w:rPr>
            </w:pPr>
            <w:r w:rsidRPr="00183AEC">
              <w:rPr>
                <w:sz w:val="20"/>
                <w:szCs w:val="20"/>
              </w:rPr>
              <w:t>Applicable DIP Objective</w:t>
            </w:r>
          </w:p>
        </w:tc>
        <w:tc>
          <w:tcPr>
            <w:tcW w:w="1275" w:type="dxa"/>
          </w:tcPr>
          <w:p w:rsidRPr="00207763" w:rsidR="00702395" w:rsidP="008E4367" w:rsidRDefault="00702395" w14:paraId="2E1EDE0A" w14:textId="77777777">
            <w:pPr>
              <w:pStyle w:val="TableColumnHeading"/>
              <w:rPr>
                <w:sz w:val="20"/>
                <w:szCs w:val="20"/>
              </w:rPr>
            </w:pPr>
            <w:r>
              <w:rPr>
                <w:sz w:val="20"/>
                <w:szCs w:val="20"/>
              </w:rPr>
              <w:t>Impact</w:t>
            </w:r>
          </w:p>
        </w:tc>
        <w:tc>
          <w:tcPr>
            <w:tcW w:w="3544" w:type="dxa"/>
          </w:tcPr>
          <w:p w:rsidRPr="00207763" w:rsidR="00702395" w:rsidP="008E4367" w:rsidRDefault="00702395" w14:paraId="7138F966" w14:textId="77777777">
            <w:pPr>
              <w:pStyle w:val="TableColumnHeading"/>
              <w:rPr>
                <w:sz w:val="20"/>
                <w:szCs w:val="20"/>
              </w:rPr>
            </w:pPr>
            <w:r>
              <w:rPr>
                <w:sz w:val="20"/>
                <w:szCs w:val="20"/>
              </w:rPr>
              <w:t>Rationale</w:t>
            </w:r>
          </w:p>
        </w:tc>
      </w:tr>
      <w:tr w:rsidR="00702395" w:rsidTr="008E4367" w14:paraId="02EC78CF" w14:textId="77777777">
        <w:trPr>
          <w:cantSplit/>
          <w:trHeight w:val="397"/>
        </w:trPr>
        <w:tc>
          <w:tcPr>
            <w:tcW w:w="3237" w:type="dxa"/>
          </w:tcPr>
          <w:p w:rsidRPr="00207763" w:rsidR="00702395" w:rsidP="008E4367" w:rsidRDefault="00702395" w14:paraId="6430F6CF" w14:textId="77777777">
            <w:pPr>
              <w:pStyle w:val="TableBodyText"/>
              <w:rPr>
                <w:sz w:val="20"/>
                <w:szCs w:val="20"/>
              </w:rPr>
            </w:pPr>
            <w:r w:rsidRPr="00183AEC">
              <w:rPr>
                <w:sz w:val="20"/>
                <w:szCs w:val="20"/>
              </w:rPr>
              <w:t xml:space="preserve">(a) Provide accurate and timely support for the sharing of applicable market data. </w:t>
            </w:r>
          </w:p>
        </w:tc>
        <w:tc>
          <w:tcPr>
            <w:tcW w:w="1275" w:type="dxa"/>
          </w:tcPr>
          <w:p w:rsidRPr="009E0409" w:rsidR="00702395" w:rsidP="008E4367" w:rsidRDefault="009E4CB6" w14:paraId="45794069" w14:textId="7EEAA5A6">
            <w:pPr>
              <w:pStyle w:val="TableBodyText"/>
              <w:rPr>
                <w:sz w:val="20"/>
                <w:szCs w:val="20"/>
              </w:rPr>
            </w:pPr>
            <w:r>
              <w:rPr>
                <w:sz w:val="20"/>
                <w:szCs w:val="20"/>
              </w:rPr>
              <w:t xml:space="preserve">Positive </w:t>
            </w:r>
          </w:p>
        </w:tc>
        <w:tc>
          <w:tcPr>
            <w:tcW w:w="3544" w:type="dxa"/>
          </w:tcPr>
          <w:p w:rsidRPr="00BF5FEF" w:rsidR="00702395" w:rsidP="00BF5FEF" w:rsidRDefault="00BF5FEF" w14:paraId="57A8D47C" w14:textId="7B50BBDB">
            <w:pPr>
              <w:pStyle w:val="TableBodyText"/>
              <w:rPr>
                <w:rFonts w:cs="Arial"/>
                <w:color w:val="000000"/>
                <w:sz w:val="20"/>
                <w:szCs w:val="20"/>
                <w:shd w:val="clear" w:color="auto" w:fill="FFFFFF"/>
              </w:rPr>
            </w:pPr>
            <w:r>
              <w:rPr>
                <w:rStyle w:val="normaltextrun"/>
                <w:rFonts w:cs="Arial"/>
                <w:color w:val="000000"/>
                <w:sz w:val="20"/>
                <w:szCs w:val="20"/>
                <w:shd w:val="clear" w:color="auto" w:fill="FFFFFF"/>
              </w:rPr>
              <w:t xml:space="preserve">The DIP Manager must ensure that </w:t>
            </w:r>
            <w:r w:rsidR="009E4EFD">
              <w:rPr>
                <w:rStyle w:val="normaltextrun"/>
                <w:rFonts w:cs="Arial"/>
                <w:color w:val="000000"/>
                <w:sz w:val="20"/>
                <w:szCs w:val="20"/>
                <w:shd w:val="clear" w:color="auto" w:fill="FFFFFF"/>
              </w:rPr>
              <w:t xml:space="preserve">significant </w:t>
            </w:r>
            <w:r>
              <w:rPr>
                <w:rStyle w:val="normaltextrun"/>
                <w:rFonts w:cs="Arial"/>
                <w:color w:val="000000"/>
                <w:sz w:val="20"/>
                <w:szCs w:val="20"/>
                <w:shd w:val="clear" w:color="auto" w:fill="FFFFFF"/>
              </w:rPr>
              <w:t>incidents affecting the DIP are dealt with and managed swiftly. This DIP CR will ensure that the DIP Users, including the DIP Manager, are obligated to resolve incidents and detail how this is achieved.</w:t>
            </w:r>
          </w:p>
        </w:tc>
      </w:tr>
      <w:tr w:rsidR="00702395" w:rsidTr="008E4367" w14:paraId="4A8C5D78" w14:textId="77777777">
        <w:trPr>
          <w:cantSplit/>
          <w:trHeight w:val="397"/>
        </w:trPr>
        <w:tc>
          <w:tcPr>
            <w:tcW w:w="3237" w:type="dxa"/>
          </w:tcPr>
          <w:p w:rsidRPr="00207763" w:rsidR="00702395" w:rsidP="008E4367" w:rsidRDefault="00702395" w14:paraId="44E355EC" w14:textId="77777777">
            <w:pPr>
              <w:pStyle w:val="TableBodyText"/>
              <w:rPr>
                <w:sz w:val="20"/>
                <w:szCs w:val="20"/>
              </w:rPr>
            </w:pPr>
            <w:r w:rsidRPr="00183AEC">
              <w:rPr>
                <w:sz w:val="20"/>
                <w:szCs w:val="20"/>
              </w:rPr>
              <w:t xml:space="preserve">(b) Further consumer interests through the appropriately governed sharing of data. </w:t>
            </w:r>
          </w:p>
        </w:tc>
        <w:tc>
          <w:tcPr>
            <w:tcW w:w="1275" w:type="dxa"/>
          </w:tcPr>
          <w:p w:rsidRPr="009E0409" w:rsidR="00702395" w:rsidP="008E4367" w:rsidRDefault="009E4CB6" w14:paraId="60640578" w14:textId="027EE3EF">
            <w:pPr>
              <w:pStyle w:val="TableBodyText"/>
              <w:rPr>
                <w:sz w:val="20"/>
                <w:szCs w:val="20"/>
              </w:rPr>
            </w:pPr>
            <w:r>
              <w:rPr>
                <w:sz w:val="20"/>
                <w:szCs w:val="20"/>
              </w:rPr>
              <w:t xml:space="preserve">Neutral </w:t>
            </w:r>
          </w:p>
        </w:tc>
        <w:tc>
          <w:tcPr>
            <w:tcW w:w="3544" w:type="dxa"/>
          </w:tcPr>
          <w:p w:rsidRPr="009E0409" w:rsidR="00702395" w:rsidP="008E4367" w:rsidRDefault="00702395" w14:paraId="7832A90D" w14:textId="77777777">
            <w:pPr>
              <w:pStyle w:val="TableBodyText"/>
              <w:rPr>
                <w:sz w:val="20"/>
                <w:szCs w:val="20"/>
              </w:rPr>
            </w:pPr>
          </w:p>
        </w:tc>
      </w:tr>
      <w:tr w:rsidR="00702395" w:rsidTr="008E4367" w14:paraId="0E3303B3" w14:textId="77777777">
        <w:trPr>
          <w:cantSplit/>
          <w:trHeight w:val="397"/>
        </w:trPr>
        <w:tc>
          <w:tcPr>
            <w:tcW w:w="3237" w:type="dxa"/>
          </w:tcPr>
          <w:p w:rsidRPr="00207763" w:rsidR="00702395" w:rsidP="008E4367" w:rsidRDefault="00702395" w14:paraId="05EAA747" w14:textId="77777777">
            <w:pPr>
              <w:pStyle w:val="TableBodyText"/>
              <w:rPr>
                <w:sz w:val="20"/>
                <w:szCs w:val="20"/>
              </w:rPr>
            </w:pPr>
            <w:r w:rsidRPr="00183AEC">
              <w:rPr>
                <w:sz w:val="20"/>
                <w:szCs w:val="20"/>
              </w:rPr>
              <w:t xml:space="preserve">(c) Facilitate competitive change and innovation through the efficient and economic delivery of reliable and adaptable services. </w:t>
            </w:r>
          </w:p>
        </w:tc>
        <w:tc>
          <w:tcPr>
            <w:tcW w:w="1275" w:type="dxa"/>
          </w:tcPr>
          <w:p w:rsidRPr="009E0409" w:rsidR="00702395" w:rsidP="008E4367" w:rsidRDefault="009E4CB6" w14:paraId="16200ABD" w14:textId="29E7F0D5">
            <w:pPr>
              <w:pStyle w:val="TableBodyText"/>
              <w:rPr>
                <w:sz w:val="20"/>
                <w:szCs w:val="20"/>
              </w:rPr>
            </w:pPr>
            <w:r>
              <w:rPr>
                <w:sz w:val="20"/>
                <w:szCs w:val="20"/>
              </w:rPr>
              <w:t xml:space="preserve">Neutral </w:t>
            </w:r>
          </w:p>
        </w:tc>
        <w:tc>
          <w:tcPr>
            <w:tcW w:w="3544" w:type="dxa"/>
          </w:tcPr>
          <w:p w:rsidRPr="009E0409" w:rsidR="00702395" w:rsidP="008E4367" w:rsidRDefault="00702395" w14:paraId="6648B41F" w14:textId="77777777">
            <w:pPr>
              <w:pStyle w:val="TableBodyText"/>
              <w:rPr>
                <w:sz w:val="20"/>
                <w:szCs w:val="20"/>
              </w:rPr>
            </w:pPr>
          </w:p>
        </w:tc>
      </w:tr>
    </w:tbl>
    <w:p w:rsidR="00C74EBF" w:rsidRDefault="00C74EBF" w14:paraId="25166877" w14:textId="67B26695">
      <w:pPr>
        <w:spacing w:line="240" w:lineRule="auto"/>
        <w:ind w:right="0"/>
      </w:pPr>
      <w:r>
        <w:br w:type="page"/>
      </w:r>
    </w:p>
    <w:p w:rsidRPr="001858BB" w:rsidR="00C74EBF" w:rsidP="001858BB" w:rsidRDefault="00C74EBF" w14:paraId="4EBE1551" w14:textId="65D5B227">
      <w:pPr>
        <w:pStyle w:val="Heading9"/>
      </w:pPr>
      <w:bookmarkStart w:name="_Toc207088082" w:id="17"/>
      <w:r>
        <w:t>DIP CR Progression</w:t>
      </w:r>
      <w:r w:rsidRPr="00A421EA" w:rsidR="009B06AB">
        <w:rPr>
          <w:noProof/>
        </w:rPr>
        <mc:AlternateContent>
          <mc:Choice Requires="wps">
            <w:drawing>
              <wp:anchor distT="0" distB="0" distL="114300" distR="114300" simplePos="0" relativeHeight="251699712" behindDoc="0" locked="1" layoutInCell="1" allowOverlap="1" wp14:anchorId="13FFD5E7" wp14:editId="58BDC486">
                <wp:simplePos x="0" y="0"/>
                <wp:positionH relativeFrom="rightMargin">
                  <wp:posOffset>107950</wp:posOffset>
                </wp:positionH>
                <wp:positionV relativeFrom="margin">
                  <wp:posOffset>31115</wp:posOffset>
                </wp:positionV>
                <wp:extent cx="1353820" cy="4737735"/>
                <wp:effectExtent l="0" t="0" r="17780" b="5715"/>
                <wp:wrapNone/>
                <wp:docPr id="76131259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473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13"/>
                            </w:tblGrid>
                            <w:tr w:rsidR="005F29FA" w:rsidTr="00770C00" w14:paraId="4C369D85" w14:textId="77777777">
                              <w:trPr>
                                <w:trHeight w:val="340"/>
                              </w:trPr>
                              <w:tc>
                                <w:tcPr>
                                  <w:tcW w:w="2113" w:type="dxa"/>
                                  <w:tcBorders>
                                    <w:top w:val="single" w:color="D4CDC1" w:themeColor="accent5" w:sz="4" w:space="0"/>
                                  </w:tcBorders>
                                </w:tcPr>
                                <w:p w:rsidRPr="0054377E" w:rsidR="005F29FA" w:rsidP="00CA6579" w:rsidRDefault="005F29FA" w14:paraId="04FBD568" w14:textId="77777777">
                                  <w:pPr>
                                    <w:pStyle w:val="Footer"/>
                                  </w:pPr>
                                  <w:r w:rsidRPr="0051615B">
                                    <w:rPr>
                                      <w:noProof/>
                                    </w:rPr>
                                    <w:drawing>
                                      <wp:inline distT="0" distB="0" distL="0" distR="0" wp14:anchorId="430EFB24" wp14:editId="30C56C32">
                                        <wp:extent cx="330891" cy="330891"/>
                                        <wp:effectExtent l="0" t="0" r="0" b="0"/>
                                        <wp:docPr id="5"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344170" cy="344170"/>
                                                </a:xfrm>
                                                <a:prstGeom prst="rect">
                                                  <a:avLst/>
                                                </a:prstGeom>
                                              </pic:spPr>
                                            </pic:pic>
                                          </a:graphicData>
                                        </a:graphic>
                                      </wp:inline>
                                    </w:drawing>
                                  </w:r>
                                </w:p>
                              </w:tc>
                            </w:tr>
                            <w:tr w:rsidR="005F29FA" w:rsidTr="00615A39" w14:paraId="1EEEA349" w14:textId="77777777">
                              <w:trPr>
                                <w:trHeight w:val="340"/>
                              </w:trPr>
                              <w:tc>
                                <w:tcPr>
                                  <w:tcW w:w="2113" w:type="dxa"/>
                                  <w:tcBorders>
                                    <w:top w:val="single" w:color="D4CDC1" w:themeColor="accent5" w:sz="4" w:space="0"/>
                                  </w:tcBorders>
                                  <w:vAlign w:val="center"/>
                                </w:tcPr>
                                <w:p w:rsidRPr="0054377E" w:rsidR="005F29FA" w:rsidP="00324682" w:rsidRDefault="005F29FA" w14:paraId="6645CDA2" w14:textId="77777777">
                                  <w:pPr>
                                    <w:pStyle w:val="Footer"/>
                                  </w:pPr>
                                  <w:r>
                                    <w:t>DIP CR Materiality Criteria?</w:t>
                                  </w:r>
                                </w:p>
                              </w:tc>
                            </w:tr>
                            <w:tr w:rsidR="005F29FA" w:rsidTr="00615A39" w14:paraId="538DADF7" w14:textId="77777777">
                              <w:trPr>
                                <w:trHeight w:val="2320"/>
                              </w:trPr>
                              <w:tc>
                                <w:tcPr>
                                  <w:tcW w:w="2113" w:type="dxa"/>
                                </w:tcPr>
                                <w:p w:rsidR="005F29FA" w:rsidP="008E4367" w:rsidRDefault="005F29FA" w14:paraId="43FADC6B" w14:textId="77777777">
                                  <w:pPr>
                                    <w:pStyle w:val="Sidebartextbody"/>
                                  </w:pPr>
                                  <w:r>
                                    <w:t>The criteria for a DIP CR to be considered as material, and therefore a Tier One DIP CR, includes:</w:t>
                                  </w:r>
                                </w:p>
                                <w:p w:rsidR="005F29FA" w:rsidP="00FF59AB" w:rsidRDefault="005F29FA" w14:paraId="09E6D7DB" w14:textId="77777777">
                                  <w:pPr>
                                    <w:pStyle w:val="Sidebartextbody"/>
                                    <w:numPr>
                                      <w:ilvl w:val="0"/>
                                      <w:numId w:val="16"/>
                                    </w:numPr>
                                    <w:ind w:left="426"/>
                                  </w:pPr>
                                  <w:r>
                                    <w:t>an implementation cost greater than £500,000 for the DIP Manager and/or £250,000 for DIP Users</w:t>
                                  </w:r>
                                </w:p>
                                <w:p w:rsidR="005F29FA" w:rsidP="00FF59AB" w:rsidRDefault="005F29FA" w14:paraId="77F39E02" w14:textId="77777777">
                                  <w:pPr>
                                    <w:pStyle w:val="Sidebartextbody"/>
                                    <w:numPr>
                                      <w:ilvl w:val="0"/>
                                      <w:numId w:val="16"/>
                                    </w:numPr>
                                    <w:ind w:left="426"/>
                                  </w:pPr>
                                  <w:r>
                                    <w:t>placing new obligations on DIP Users and/or the DIP Manager that will require a change to the DIP User’s business operating model</w:t>
                                  </w:r>
                                </w:p>
                                <w:p w:rsidRPr="00E9518C" w:rsidR="005F29FA" w:rsidP="00FF59AB" w:rsidRDefault="005F29FA" w14:paraId="5801AE6F" w14:textId="77777777">
                                  <w:pPr>
                                    <w:pStyle w:val="Sidebartextbody"/>
                                    <w:numPr>
                                      <w:ilvl w:val="0"/>
                                      <w:numId w:val="16"/>
                                    </w:numPr>
                                    <w:ind w:left="426"/>
                                  </w:pPr>
                                  <w:r>
                                    <w:t>an Implementation Date more than 24 months after the date on which the decision is made.</w:t>
                                  </w:r>
                                </w:p>
                              </w:tc>
                            </w:tr>
                          </w:tbl>
                          <w:p w:rsidRPr="006C2760" w:rsidR="005F29FA" w:rsidP="009B06AB" w:rsidRDefault="005F29FA" w14:paraId="7D57CE2B" w14:textId="7777777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8.5pt;margin-top:2.45pt;width:106.6pt;height:373.05pt;z-index:251699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" w14:anchorId="13FFD5E7">
                <v:textbox inset="0,0,0,0">
                  <w:txbxContent>
                    <w:tbl>
                      <w:tblPr>
                        <w:tblW w:w="0" w:type="auto"/>
                        <w:tblLayout w:type="fixed"/>
                        <w:tblCellMar>
                          <w:left w:w="0" w:type="dxa"/>
                          <w:right w:w="0" w:type="dxa"/>
                        </w:tblCellMar>
                        <w:tblLook w:val="01E0" w:firstRow="1" w:lastRow="1" w:firstColumn="1" w:lastColumn="1" w:noHBand="0" w:noVBand="0"/>
                      </w:tblPr>
                      <w:tblGrid>
                        <w:gridCol w:w="2113"/>
                      </w:tblGrid>
                      <w:tr w:rsidR="005F29FA" w:rsidTr="00770C00" w14:paraId="4C369D85" w14:textId="77777777">
                        <w:trPr>
                          <w:trHeight w:val="340"/>
                        </w:trPr>
                        <w:tc>
                          <w:tcPr>
                            <w:tcW w:w="2113" w:type="dxa"/>
                            <w:tcBorders>
                              <w:top w:val="single" w:color="D4CDC1" w:themeColor="accent5" w:sz="4" w:space="0"/>
                            </w:tcBorders>
                          </w:tcPr>
                          <w:p w:rsidRPr="0054377E" w:rsidR="005F29FA" w:rsidP="00CA6579" w:rsidRDefault="005F29FA" w14:paraId="04FBD568" w14:textId="77777777">
                            <w:pPr>
                              <w:pStyle w:val="Footer"/>
                            </w:pPr>
                            <w:r w:rsidRPr="0051615B">
                              <w:rPr>
                                <w:noProof/>
                              </w:rPr>
                              <w:drawing>
                                <wp:inline distT="0" distB="0" distL="0" distR="0" wp14:anchorId="430EFB24" wp14:editId="30C56C32">
                                  <wp:extent cx="330891" cy="330891"/>
                                  <wp:effectExtent l="0" t="0" r="0" b="0"/>
                                  <wp:docPr id="5"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5"/>
                                              </a:ext>
                                            </a:extLst>
                                          </a:blip>
                                          <a:stretch>
                                            <a:fillRect/>
                                          </a:stretch>
                                        </pic:blipFill>
                                        <pic:spPr>
                                          <a:xfrm>
                                            <a:off x="0" y="0"/>
                                            <a:ext cx="344170" cy="344170"/>
                                          </a:xfrm>
                                          <a:prstGeom prst="rect">
                                            <a:avLst/>
                                          </a:prstGeom>
                                        </pic:spPr>
                                      </pic:pic>
                                    </a:graphicData>
                                  </a:graphic>
                                </wp:inline>
                              </w:drawing>
                            </w:r>
                          </w:p>
                        </w:tc>
                      </w:tr>
                      <w:tr w:rsidR="005F29FA" w:rsidTr="00615A39" w14:paraId="1EEEA349" w14:textId="77777777">
                        <w:trPr>
                          <w:trHeight w:val="340"/>
                        </w:trPr>
                        <w:tc>
                          <w:tcPr>
                            <w:tcW w:w="2113" w:type="dxa"/>
                            <w:tcBorders>
                              <w:top w:val="single" w:color="D4CDC1" w:themeColor="accent5" w:sz="4" w:space="0"/>
                            </w:tcBorders>
                            <w:vAlign w:val="center"/>
                          </w:tcPr>
                          <w:p w:rsidRPr="0054377E" w:rsidR="005F29FA" w:rsidP="00324682" w:rsidRDefault="005F29FA" w14:paraId="6645CDA2" w14:textId="77777777">
                            <w:pPr>
                              <w:pStyle w:val="Footer"/>
                            </w:pPr>
                            <w:r>
                              <w:t>DIP CR Materiality Criteria?</w:t>
                            </w:r>
                          </w:p>
                        </w:tc>
                      </w:tr>
                      <w:tr w:rsidR="005F29FA" w:rsidTr="00615A39" w14:paraId="538DADF7" w14:textId="77777777">
                        <w:trPr>
                          <w:trHeight w:val="2320"/>
                        </w:trPr>
                        <w:tc>
                          <w:tcPr>
                            <w:tcW w:w="2113" w:type="dxa"/>
                          </w:tcPr>
                          <w:p w:rsidR="005F29FA" w:rsidP="008E4367" w:rsidRDefault="005F29FA" w14:paraId="43FADC6B" w14:textId="77777777">
                            <w:pPr>
                              <w:pStyle w:val="Sidebartextbody"/>
                            </w:pPr>
                            <w:r>
                              <w:t>The criteria for a DIP CR to be considered as material, and therefore a Tier One DIP CR, includes:</w:t>
                            </w:r>
                          </w:p>
                          <w:p w:rsidR="005F29FA" w:rsidP="00FF59AB" w:rsidRDefault="005F29FA" w14:paraId="09E6D7DB" w14:textId="77777777">
                            <w:pPr>
                              <w:pStyle w:val="Sidebartextbody"/>
                              <w:numPr>
                                <w:ilvl w:val="0"/>
                                <w:numId w:val="16"/>
                              </w:numPr>
                              <w:ind w:left="426"/>
                            </w:pPr>
                            <w:r>
                              <w:t>an implementation cost greater than £500,000 for the DIP Manager and/or £250,000 for DIP Users</w:t>
                            </w:r>
                          </w:p>
                          <w:p w:rsidR="005F29FA" w:rsidP="00FF59AB" w:rsidRDefault="005F29FA" w14:paraId="77F39E02" w14:textId="77777777">
                            <w:pPr>
                              <w:pStyle w:val="Sidebartextbody"/>
                              <w:numPr>
                                <w:ilvl w:val="0"/>
                                <w:numId w:val="16"/>
                              </w:numPr>
                              <w:ind w:left="426"/>
                            </w:pPr>
                            <w:r>
                              <w:t>placing new obligations on DIP Users and/or the DIP Manager that will require a change to the DIP User’s business operating model</w:t>
                            </w:r>
                          </w:p>
                          <w:p w:rsidRPr="00E9518C" w:rsidR="005F29FA" w:rsidP="00FF59AB" w:rsidRDefault="005F29FA" w14:paraId="5801AE6F" w14:textId="77777777">
                            <w:pPr>
                              <w:pStyle w:val="Sidebartextbody"/>
                              <w:numPr>
                                <w:ilvl w:val="0"/>
                                <w:numId w:val="16"/>
                              </w:numPr>
                              <w:ind w:left="426"/>
                            </w:pPr>
                            <w:r>
                              <w:t>an Implementation Date more than 24 months after the date on which the decision is made.</w:t>
                            </w:r>
                          </w:p>
                        </w:tc>
                      </w:tr>
                    </w:tbl>
                    <w:p w:rsidRPr="006C2760" w:rsidR="005F29FA" w:rsidP="009B06AB" w:rsidRDefault="005F29FA" w14:paraId="7D57CE2B" w14:textId="77777777">
                      <w:pPr>
                        <w:pStyle w:val="Footer"/>
                      </w:pPr>
                    </w:p>
                  </w:txbxContent>
                </v:textbox>
                <w10:wrap anchorx="margin" anchory="margin"/>
                <w10:anchorlock/>
              </v:shape>
            </w:pict>
          </mc:Fallback>
        </mc:AlternateContent>
      </w:r>
      <w:bookmarkEnd w:id="17"/>
    </w:p>
    <w:p w:rsidR="00C74EBF" w:rsidP="00C74EBF" w:rsidRDefault="00C74EBF" w14:paraId="6D449772" w14:textId="74450579">
      <w:pPr>
        <w:pStyle w:val="Heading1"/>
      </w:pPr>
      <w:r>
        <w:t>Change Tier</w:t>
      </w:r>
    </w:p>
    <w:p w:rsidR="008E4367" w:rsidP="009B06AB" w:rsidRDefault="008E4367" w14:paraId="0E447AD7" w14:textId="5B2C0E85">
      <w:pPr>
        <w:pStyle w:val="BodyText"/>
      </w:pPr>
      <w:r w:rsidRPr="008E4367">
        <w:t xml:space="preserve">The DIP Manager believes that </w:t>
      </w:r>
      <w:r w:rsidRPr="001858BB">
        <w:rPr>
          <w:b/>
        </w:rPr>
        <w:t>DCR0006</w:t>
      </w:r>
      <w:r w:rsidRPr="008E4367">
        <w:t xml:space="preserve"> has material impacts; it places new obligations on DIP Users when there is a </w:t>
      </w:r>
      <w:r w:rsidR="009E4EFD">
        <w:t xml:space="preserve">significant </w:t>
      </w:r>
      <w:r w:rsidRPr="008E4367">
        <w:t xml:space="preserve">incident affecting the DIP and their responsibilities during this time. Therefore, </w:t>
      </w:r>
      <w:r w:rsidRPr="001858BB">
        <w:rPr>
          <w:b/>
        </w:rPr>
        <w:t>DCR0006</w:t>
      </w:r>
      <w:r w:rsidRPr="008E4367">
        <w:t xml:space="preserve"> should be considered a </w:t>
      </w:r>
      <w:r w:rsidRPr="005D6664">
        <w:rPr>
          <w:b/>
        </w:rPr>
        <w:t>Tier One DIP DR</w:t>
      </w:r>
      <w:r>
        <w:t>.</w:t>
      </w:r>
    </w:p>
    <w:p w:rsidR="00C74EBF" w:rsidP="00C74EBF" w:rsidRDefault="00C74EBF" w14:paraId="0A17D06D" w14:textId="77777777">
      <w:pPr>
        <w:pStyle w:val="Heading1"/>
      </w:pPr>
      <w:r>
        <w:t>Further Assessment</w:t>
      </w:r>
    </w:p>
    <w:p w:rsidRPr="0079017A" w:rsidR="0079017A" w:rsidP="0079017A" w:rsidRDefault="005D6664" w14:paraId="4F35DDE9" w14:textId="0C1217B4">
      <w:pPr>
        <w:pStyle w:val="BodyText"/>
      </w:pPr>
      <w:r>
        <w:t>The DIP Manager believe</w:t>
      </w:r>
      <w:r w:rsidR="001858BB">
        <w:t>s</w:t>
      </w:r>
      <w:r>
        <w:t xml:space="preserve"> this DIP CR should progress without </w:t>
      </w:r>
      <w:r w:rsidR="001858BB">
        <w:t>a</w:t>
      </w:r>
      <w:r>
        <w:t xml:space="preserve"> Workgroup as </w:t>
      </w:r>
      <w:r w:rsidR="001858BB">
        <w:t>the solution is developed. However, because this DIP CR is introducing new obligations and responsibilities to DIP Users the DIP Manager believes this DIP CR should be consulted on and scrutinised stakeholders</w:t>
      </w:r>
      <w:r w:rsidRPr="0079017A" w:rsidR="0079017A">
        <w:t>.</w:t>
      </w:r>
    </w:p>
    <w:p w:rsidR="00C74EBF" w:rsidP="001858BB" w:rsidRDefault="00C74EBF" w14:paraId="1E42BE47" w14:textId="2CF44C80">
      <w:pPr>
        <w:pStyle w:val="Heading1"/>
      </w:pPr>
      <w:r>
        <w:t>Progression Timeline</w:t>
      </w:r>
    </w:p>
    <w:p w:rsidRPr="001858BB" w:rsidR="001858BB" w:rsidP="001858BB" w:rsidRDefault="001858BB" w14:paraId="3327A4F1" w14:textId="77777777">
      <w:pPr>
        <w:pStyle w:val="BodyText"/>
      </w:pPr>
    </w:p>
    <w:tbl>
      <w:tblPr>
        <w:tblStyle w:val="GridTable4-Accent4"/>
        <w:tblW w:w="0" w:type="auto"/>
        <w:tblLook w:val="0620" w:firstRow="1" w:lastRow="0" w:firstColumn="0" w:lastColumn="0" w:noHBand="1" w:noVBand="1"/>
      </w:tblPr>
      <w:tblGrid>
        <w:gridCol w:w="5382"/>
        <w:gridCol w:w="2772"/>
      </w:tblGrid>
      <w:tr w:rsidRPr="00A421EA" w:rsidR="00C74EBF" w:rsidTr="5C08F52A" w14:paraId="378D0AAF" w14:textId="77777777">
        <w:trPr>
          <w:cnfStyle w:val="100000000000" w:firstRow="1" w:lastRow="0" w:firstColumn="0" w:lastColumn="0" w:oddVBand="0" w:evenVBand="0" w:oddHBand="0" w:evenHBand="0" w:firstRowFirstColumn="0" w:firstRowLastColumn="0" w:lastRowFirstColumn="0" w:lastRowLastColumn="0"/>
          <w:trHeight w:val="397"/>
        </w:trPr>
        <w:tc>
          <w:tcPr>
            <w:tcW w:w="8154" w:type="dxa"/>
            <w:gridSpan w:val="2"/>
            <w:tcBorders>
              <w:top w:val="none" w:color="auto" w:sz="0" w:space="0"/>
              <w:left w:val="none" w:color="auto" w:sz="0" w:space="0"/>
              <w:bottom w:val="none" w:color="auto" w:sz="0" w:space="0"/>
              <w:right w:val="none" w:color="auto" w:sz="0" w:space="0"/>
            </w:tcBorders>
            <w:shd w:val="clear" w:color="auto" w:fill="C5DBEF" w:themeFill="accent4" w:themeFillTint="99"/>
          </w:tcPr>
          <w:p w:rsidRPr="00A421EA" w:rsidR="00C74EBF" w:rsidP="008E4367" w:rsidRDefault="00C74EBF" w14:paraId="018A73E7" w14:textId="77777777">
            <w:pPr>
              <w:pStyle w:val="TableTitle"/>
              <w:spacing w:line="300" w:lineRule="atLeast"/>
              <w:rPr>
                <w:b w:val="0"/>
              </w:rPr>
            </w:pPr>
            <w:r w:rsidRPr="00A421EA">
              <w:rPr>
                <w:b w:val="0"/>
              </w:rPr>
              <w:t>Progression Timetable</w:t>
            </w:r>
          </w:p>
        </w:tc>
      </w:tr>
      <w:tr w:rsidRPr="00A421EA" w:rsidR="00C74EBF" w:rsidTr="5C08F52A" w14:paraId="246714AF" w14:textId="77777777">
        <w:trPr>
          <w:trHeight w:val="397"/>
        </w:trPr>
        <w:tc>
          <w:tcPr>
            <w:tcW w:w="5382" w:type="dxa"/>
          </w:tcPr>
          <w:p w:rsidRPr="00A421EA" w:rsidR="00C74EBF" w:rsidP="008E4367" w:rsidRDefault="00C74EBF" w14:paraId="38DFA408" w14:textId="77777777">
            <w:pPr>
              <w:pStyle w:val="TableColumnHeading"/>
            </w:pPr>
            <w:r w:rsidRPr="00A421EA">
              <w:t>Event</w:t>
            </w:r>
          </w:p>
        </w:tc>
        <w:tc>
          <w:tcPr>
            <w:tcW w:w="2772" w:type="dxa"/>
          </w:tcPr>
          <w:p w:rsidRPr="00A421EA" w:rsidR="00C74EBF" w:rsidP="008E4367" w:rsidRDefault="00C74EBF" w14:paraId="76A49EA5" w14:textId="77777777">
            <w:pPr>
              <w:pStyle w:val="TableColumnHeading"/>
            </w:pPr>
            <w:r w:rsidRPr="00A421EA">
              <w:t>Date</w:t>
            </w:r>
          </w:p>
        </w:tc>
      </w:tr>
      <w:tr w:rsidRPr="00A421EA" w:rsidR="00C74EBF" w:rsidTr="5C08F52A" w14:paraId="3BBDA915" w14:textId="77777777">
        <w:trPr>
          <w:trHeight w:val="397"/>
        </w:trPr>
        <w:tc>
          <w:tcPr>
            <w:tcW w:w="5382" w:type="dxa"/>
          </w:tcPr>
          <w:p w:rsidRPr="00A421EA" w:rsidR="00C74EBF" w:rsidP="008E4367" w:rsidRDefault="00C74EBF" w14:paraId="2191310D" w14:textId="77777777">
            <w:pPr>
              <w:pStyle w:val="TableBodyText"/>
            </w:pPr>
            <w:r>
              <w:t>Initial Assessment published</w:t>
            </w:r>
          </w:p>
        </w:tc>
        <w:tc>
          <w:tcPr>
            <w:tcW w:w="2772" w:type="dxa"/>
            <w:vAlign w:val="center"/>
          </w:tcPr>
          <w:p w:rsidRPr="00A421EA" w:rsidR="00C74EBF" w:rsidP="008E4367" w:rsidRDefault="007F6658" w14:paraId="5A139165" w14:textId="0C346931">
            <w:pPr>
              <w:pStyle w:val="TableBodyText"/>
            </w:pPr>
            <w:r>
              <w:t>9 September 2025</w:t>
            </w:r>
          </w:p>
        </w:tc>
      </w:tr>
      <w:tr w:rsidRPr="00A421EA" w:rsidR="00C74EBF" w:rsidTr="5C08F52A" w14:paraId="5128D162" w14:textId="77777777">
        <w:trPr>
          <w:trHeight w:val="397"/>
        </w:trPr>
        <w:tc>
          <w:tcPr>
            <w:tcW w:w="5382" w:type="dxa"/>
          </w:tcPr>
          <w:p w:rsidRPr="00A421EA" w:rsidR="00C74EBF" w:rsidP="008E4367" w:rsidRDefault="00C74EBF" w14:paraId="1812D765" w14:textId="77777777">
            <w:pPr>
              <w:pStyle w:val="TableBodyText"/>
            </w:pPr>
            <w:r>
              <w:t>Industry</w:t>
            </w:r>
            <w:r w:rsidRPr="00A421EA">
              <w:t xml:space="preserve"> Consultation</w:t>
            </w:r>
          </w:p>
        </w:tc>
        <w:tc>
          <w:tcPr>
            <w:tcW w:w="2772" w:type="dxa"/>
            <w:vAlign w:val="center"/>
          </w:tcPr>
          <w:p w:rsidRPr="00A421EA" w:rsidR="00C74EBF" w:rsidP="008E4367" w:rsidRDefault="007F6658" w14:paraId="25DE0314" w14:textId="63FBA0F8">
            <w:pPr>
              <w:pStyle w:val="TableBodyText"/>
            </w:pPr>
            <w:r>
              <w:t>10 September 2025</w:t>
            </w:r>
            <w:r w:rsidRPr="00A421EA" w:rsidR="00C74EBF">
              <w:t xml:space="preserve"> – </w:t>
            </w:r>
            <w:r>
              <w:t>30 September 2025</w:t>
            </w:r>
            <w:r w:rsidRPr="00A421EA">
              <w:t xml:space="preserve"> </w:t>
            </w:r>
          </w:p>
        </w:tc>
      </w:tr>
      <w:tr w:rsidRPr="00A421EA" w:rsidR="00C74EBF" w:rsidTr="5C08F52A" w14:paraId="499790FE" w14:textId="77777777">
        <w:trPr>
          <w:trHeight w:val="397"/>
        </w:trPr>
        <w:tc>
          <w:tcPr>
            <w:tcW w:w="5382" w:type="dxa"/>
          </w:tcPr>
          <w:p w:rsidRPr="00A421EA" w:rsidR="00C74EBF" w:rsidP="008E4367" w:rsidRDefault="00C74EBF" w14:paraId="25F58282" w14:textId="77777777">
            <w:pPr>
              <w:pStyle w:val="TableBodyText"/>
            </w:pPr>
            <w:r>
              <w:t xml:space="preserve">Final Assessment published </w:t>
            </w:r>
          </w:p>
        </w:tc>
        <w:tc>
          <w:tcPr>
            <w:tcW w:w="2772" w:type="dxa"/>
            <w:vAlign w:val="center"/>
          </w:tcPr>
          <w:p w:rsidRPr="00A421EA" w:rsidR="00C74EBF" w:rsidP="008E4367" w:rsidRDefault="007F6658" w14:paraId="569C69E6" w14:textId="6F087BAE">
            <w:pPr>
              <w:pStyle w:val="TableBodyText"/>
            </w:pPr>
            <w:r>
              <w:t>5 October 2025</w:t>
            </w:r>
          </w:p>
        </w:tc>
      </w:tr>
      <w:tr w:rsidRPr="00A421EA" w:rsidR="00C74EBF" w:rsidTr="5C08F52A" w14:paraId="7EB3AB8D" w14:textId="77777777">
        <w:trPr>
          <w:trHeight w:val="397"/>
        </w:trPr>
        <w:tc>
          <w:tcPr>
            <w:tcW w:w="5382" w:type="dxa"/>
          </w:tcPr>
          <w:p w:rsidRPr="00A421EA" w:rsidR="00C74EBF" w:rsidP="008E4367" w:rsidRDefault="00C74EBF" w14:paraId="56A24474" w14:textId="77777777">
            <w:pPr>
              <w:pStyle w:val="TableBodyText"/>
            </w:pPr>
            <w:r>
              <w:t>DIP CR presented for decision</w:t>
            </w:r>
          </w:p>
        </w:tc>
        <w:tc>
          <w:tcPr>
            <w:tcW w:w="2772" w:type="dxa"/>
            <w:vAlign w:val="center"/>
          </w:tcPr>
          <w:p w:rsidRPr="00A421EA" w:rsidR="00C74EBF" w:rsidP="007F6658" w:rsidRDefault="27E89654" w14:paraId="2A28EA5D" w14:textId="301B3E6A">
            <w:pPr>
              <w:pStyle w:val="TableBodyText"/>
            </w:pPr>
            <w:r>
              <w:t>14 October</w:t>
            </w:r>
            <w:r w:rsidR="007F6658">
              <w:t xml:space="preserve"> 2025</w:t>
            </w:r>
          </w:p>
        </w:tc>
      </w:tr>
      <w:tr w:rsidRPr="00A421EA" w:rsidR="00C74EBF" w:rsidTr="5C08F52A" w14:paraId="1814DEAF" w14:textId="77777777">
        <w:trPr>
          <w:trHeight w:val="397"/>
        </w:trPr>
        <w:tc>
          <w:tcPr>
            <w:tcW w:w="5382" w:type="dxa"/>
          </w:tcPr>
          <w:p w:rsidR="00C74EBF" w:rsidP="008E4367" w:rsidRDefault="00C74EBF" w14:paraId="4DC94226" w14:textId="77777777">
            <w:pPr>
              <w:pStyle w:val="TableBodyText"/>
            </w:pPr>
            <w:r>
              <w:t>Decision published</w:t>
            </w:r>
          </w:p>
        </w:tc>
        <w:tc>
          <w:tcPr>
            <w:tcW w:w="2772" w:type="dxa"/>
            <w:vAlign w:val="center"/>
          </w:tcPr>
          <w:p w:rsidRPr="00A421EA" w:rsidR="00C74EBF" w:rsidP="008E4367" w:rsidRDefault="00866500" w14:paraId="3CFB8472" w14:textId="51F41031">
            <w:pPr>
              <w:pStyle w:val="TableBodyText"/>
            </w:pPr>
            <w:r>
              <w:t xml:space="preserve">15 </w:t>
            </w:r>
            <w:r w:rsidR="007F6658">
              <w:t>October 2025</w:t>
            </w:r>
          </w:p>
        </w:tc>
      </w:tr>
      <w:tr w:rsidRPr="00A421EA" w:rsidR="00C74EBF" w:rsidTr="5C08F52A" w14:paraId="31845781" w14:textId="77777777">
        <w:trPr>
          <w:trHeight w:val="397"/>
        </w:trPr>
        <w:tc>
          <w:tcPr>
            <w:tcW w:w="5382" w:type="dxa"/>
          </w:tcPr>
          <w:p w:rsidRPr="00A421EA" w:rsidR="00C74EBF" w:rsidP="008E4367" w:rsidRDefault="00C74EBF" w14:paraId="73AFAE2C" w14:textId="77777777">
            <w:pPr>
              <w:pStyle w:val="TableBodyText"/>
            </w:pPr>
            <w:r w:rsidRPr="00A421EA">
              <w:t>Proposed Implementation Date</w:t>
            </w:r>
          </w:p>
        </w:tc>
        <w:tc>
          <w:tcPr>
            <w:tcW w:w="2772" w:type="dxa"/>
            <w:vAlign w:val="center"/>
          </w:tcPr>
          <w:p w:rsidRPr="00A421EA" w:rsidR="00C74EBF" w:rsidP="007F6658" w:rsidRDefault="6097BB93" w14:paraId="35B9BC94" w14:textId="482E88F7">
            <w:pPr>
              <w:pStyle w:val="TableBodyText"/>
            </w:pPr>
            <w:r>
              <w:t>6 November</w:t>
            </w:r>
            <w:r w:rsidR="007F6658">
              <w:t xml:space="preserve"> 2025</w:t>
            </w:r>
            <w:r w:rsidR="00C74EBF">
              <w:t xml:space="preserve"> </w:t>
            </w:r>
          </w:p>
        </w:tc>
      </w:tr>
    </w:tbl>
    <w:p w:rsidR="00C74EBF" w:rsidP="00C74EBF" w:rsidRDefault="00C74EBF" w14:paraId="3D1DAC42" w14:textId="77777777">
      <w:pPr>
        <w:pStyle w:val="Heading1"/>
      </w:pPr>
      <w:r>
        <w:t xml:space="preserve">Implementation </w:t>
      </w:r>
    </w:p>
    <w:p w:rsidR="009B06AB" w:rsidP="009B06AB" w:rsidRDefault="00C74EBF" w14:paraId="2F531609" w14:textId="3D82C6FA">
      <w:pPr>
        <w:pStyle w:val="BodyText"/>
        <w:rPr>
          <w:color w:val="FF0000"/>
        </w:rPr>
      </w:pPr>
      <w:r>
        <w:t>DIP Manager</w:t>
      </w:r>
      <w:r w:rsidRPr="00CC45EF">
        <w:t xml:space="preserve"> </w:t>
      </w:r>
      <w:r>
        <w:t xml:space="preserve">initially </w:t>
      </w:r>
      <w:r w:rsidRPr="00CC45EF">
        <w:t xml:space="preserve">recommends an Implementation Date for </w:t>
      </w:r>
      <w:r w:rsidRPr="001858BB" w:rsidR="007F6658">
        <w:rPr>
          <w:b/>
        </w:rPr>
        <w:t>DCR0006</w:t>
      </w:r>
      <w:r w:rsidRPr="001858BB">
        <w:rPr>
          <w:b/>
        </w:rPr>
        <w:t xml:space="preserve"> </w:t>
      </w:r>
      <w:r w:rsidRPr="00CC45EF">
        <w:t>of:</w:t>
      </w:r>
      <w:r>
        <w:t xml:space="preserve"> </w:t>
      </w:r>
    </w:p>
    <w:p w:rsidR="00C74EBF" w:rsidP="009B06AB" w:rsidRDefault="0E310D56" w14:paraId="6C8BAC6D" w14:textId="60B503DF">
      <w:pPr>
        <w:pStyle w:val="BodyText"/>
      </w:pPr>
      <w:r w:rsidRPr="5C08F52A">
        <w:rPr>
          <w:b/>
          <w:bCs/>
        </w:rPr>
        <w:t>10</w:t>
      </w:r>
      <w:r w:rsidRPr="5C08F52A" w:rsidR="00C74EBF">
        <w:rPr>
          <w:b/>
          <w:bCs/>
        </w:rPr>
        <w:t xml:space="preserve"> working days</w:t>
      </w:r>
      <w:r w:rsidR="00C74EBF">
        <w:t xml:space="preserve"> after decision, as part of a </w:t>
      </w:r>
      <w:r w:rsidRPr="5C08F52A" w:rsidR="00C74EBF">
        <w:rPr>
          <w:b/>
          <w:bCs/>
        </w:rPr>
        <w:t>special DIP Release</w:t>
      </w:r>
      <w:r w:rsidR="008E4367">
        <w:t>:</w:t>
      </w:r>
    </w:p>
    <w:p w:rsidR="00C74EBF" w:rsidP="5C08F52A" w:rsidRDefault="70E0FE12" w14:paraId="4562C6A3" w14:textId="506D9068">
      <w:pPr>
        <w:pStyle w:val="ListParagraph"/>
        <w:spacing w:after="180" w:line="300" w:lineRule="atLeast"/>
        <w:ind w:left="717"/>
      </w:pPr>
      <w:r w:rsidRPr="5C08F52A">
        <w:rPr>
          <w:b/>
          <w:bCs/>
        </w:rPr>
        <w:t>6</w:t>
      </w:r>
      <w:r w:rsidRPr="5C08F52A" w:rsidR="009B06AB">
        <w:rPr>
          <w:b/>
          <w:bCs/>
        </w:rPr>
        <w:t xml:space="preserve"> </w:t>
      </w:r>
      <w:r w:rsidRPr="5C08F52A" w:rsidR="22138B37">
        <w:rPr>
          <w:b/>
          <w:bCs/>
        </w:rPr>
        <w:t>Novem</w:t>
      </w:r>
      <w:r w:rsidRPr="5C08F52A" w:rsidR="008E4367">
        <w:rPr>
          <w:b/>
          <w:bCs/>
        </w:rPr>
        <w:t>ber</w:t>
      </w:r>
      <w:r w:rsidRPr="5C08F52A" w:rsidR="00C74EBF">
        <w:rPr>
          <w:b/>
          <w:bCs/>
        </w:rPr>
        <w:t xml:space="preserve"> </w:t>
      </w:r>
      <w:r w:rsidRPr="5C08F52A" w:rsidR="009B06AB">
        <w:rPr>
          <w:b/>
          <w:bCs/>
        </w:rPr>
        <w:t>2025</w:t>
      </w:r>
      <w:r w:rsidRPr="5C08F52A" w:rsidR="00C74EBF">
        <w:rPr>
          <w:b/>
          <w:bCs/>
        </w:rPr>
        <w:t xml:space="preserve"> </w:t>
      </w:r>
      <w:r w:rsidR="00C74EBF">
        <w:t xml:space="preserve">as part of a </w:t>
      </w:r>
      <w:r w:rsidRPr="5C08F52A" w:rsidR="001858BB">
        <w:rPr>
          <w:b/>
          <w:bCs/>
        </w:rPr>
        <w:t xml:space="preserve">special </w:t>
      </w:r>
      <w:r w:rsidRPr="5C08F52A" w:rsidR="00C74EBF">
        <w:rPr>
          <w:b/>
          <w:bCs/>
        </w:rPr>
        <w:t>DIP Release</w:t>
      </w:r>
      <w:r w:rsidR="008E4367">
        <w:t xml:space="preserve">. </w:t>
      </w:r>
    </w:p>
    <w:sectPr w:rsidR="00C74EBF" w:rsidSect="00423B30">
      <w:headerReference w:type="default" r:id="rId27"/>
      <w:footerReference w:type="default" r:id="rId28"/>
      <w:headerReference w:type="first" r:id="rId29"/>
      <w:footerReference w:type="first" r:id="rId30"/>
      <w:pgSz w:w="11906" w:h="16838" w:orient="portrait" w:code="9"/>
      <w:pgMar w:top="680" w:right="3062" w:bottom="567" w:left="68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9FA" w:rsidRDefault="005F29FA" w14:paraId="77DFB732" w14:textId="77777777">
      <w:r>
        <w:separator/>
      </w:r>
    </w:p>
  </w:endnote>
  <w:endnote w:type="continuationSeparator" w:id="0">
    <w:p w:rsidR="005F29FA" w:rsidRDefault="005F29FA" w14:paraId="4C3671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843EA5" w:rsidR="005F29FA" w:rsidP="00324682" w:rsidRDefault="005F29FA" w14:paraId="26A0ADB1" w14:textId="77777777">
    <w:pPr>
      <w:pStyle w:val="Footer"/>
    </w:pPr>
    <w:r>
      <w:rPr>
        <w:noProof/>
      </w:rPr>
      <mc:AlternateContent>
        <mc:Choice Requires="wps">
          <w:drawing>
            <wp:anchor distT="0" distB="0" distL="114300" distR="114300" simplePos="0" relativeHeight="251660288" behindDoc="0" locked="1" layoutInCell="1" allowOverlap="1" wp14:anchorId="3C84D57E" wp14:editId="4EFF1A5D">
              <wp:simplePos x="0" y="0"/>
              <wp:positionH relativeFrom="page">
                <wp:posOffset>6012815</wp:posOffset>
              </wp:positionH>
              <wp:positionV relativeFrom="page">
                <wp:posOffset>8749030</wp:posOffset>
              </wp:positionV>
              <wp:extent cx="1332230" cy="1677035"/>
              <wp:effectExtent l="2540" t="0" r="0" b="3810"/>
              <wp:wrapNone/>
              <wp:docPr id="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7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5F29FA" w:rsidTr="0054377E" w14:paraId="1E4DA20A" w14:textId="77777777">
                            <w:trPr>
                              <w:trHeight w:val="748"/>
                            </w:trPr>
                            <w:tc>
                              <w:tcPr>
                                <w:tcW w:w="2113" w:type="dxa"/>
                              </w:tcPr>
                              <w:p w:rsidRPr="003369EB" w:rsidR="005F29FA" w:rsidP="00324682" w:rsidRDefault="005F29FA" w14:paraId="2C0218A8" w14:textId="2A4AE3DE">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DCR0006</w:t>
                                </w:r>
                                <w:r w:rsidRPr="003369EB">
                                  <w:rPr>
                                    <w:b w:val="0"/>
                                  </w:rPr>
                                  <w:fldChar w:fldCharType="end"/>
                                </w:r>
                              </w:p>
                              <w:p w:rsidRPr="003369EB" w:rsidR="005F29FA" w:rsidP="00324682" w:rsidRDefault="005F29FA" w14:paraId="6778BF3E" w14:textId="1FB85527">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5F29FA" w:rsidTr="0054377E" w14:paraId="06F1BEF9" w14:textId="77777777">
                            <w:trPr>
                              <w:trHeight w:val="340"/>
                            </w:trPr>
                            <w:tc>
                              <w:tcPr>
                                <w:tcW w:w="2113" w:type="dxa"/>
                                <w:vAlign w:val="center"/>
                              </w:tcPr>
                              <w:p w:rsidRPr="003369EB" w:rsidR="005F29FA" w:rsidP="00324682" w:rsidRDefault="005F29FA" w14:paraId="234E1E6B" w14:textId="7076ADE3">
                                <w:pPr>
                                  <w:pStyle w:val="Footer"/>
                                  <w:rPr>
                                    <w:b w:val="0"/>
                                  </w:rPr>
                                </w:pPr>
                                <w:r>
                                  <w:rPr>
                                    <w:b w:val="0"/>
                                  </w:rPr>
                                  <w:t>9 September 2025</w:t>
                                </w:r>
                              </w:p>
                            </w:tc>
                          </w:tr>
                          <w:tr w:rsidRPr="007F7A59" w:rsidR="005F29FA" w:rsidTr="0054377E" w14:paraId="18E1BBFD" w14:textId="77777777">
                            <w:trPr>
                              <w:trHeight w:val="340"/>
                            </w:trPr>
                            <w:tc>
                              <w:tcPr>
                                <w:tcW w:w="2113" w:type="dxa"/>
                                <w:vAlign w:val="center"/>
                              </w:tcPr>
                              <w:p w:rsidRPr="003369EB" w:rsidR="005F29FA" w:rsidP="00B954A3" w:rsidRDefault="005F29FA" w14:paraId="0338109B" w14:textId="7C71967E">
                                <w:pPr>
                                  <w:pStyle w:val="Footer"/>
                                  <w:rPr>
                                    <w:b w:val="0"/>
                                  </w:rPr>
                                </w:pPr>
                                <w:r w:rsidRPr="003369EB">
                                  <w:rPr>
                                    <w:b w:val="0"/>
                                  </w:rPr>
                                  <w:t xml:space="preserve">Version </w:t>
                                </w:r>
                                <w:r>
                                  <w:rPr>
                                    <w:b w:val="0"/>
                                  </w:rPr>
                                  <w:t>1.0</w:t>
                                </w:r>
                              </w:p>
                            </w:tc>
                          </w:tr>
                          <w:tr w:rsidRPr="007F7A59" w:rsidR="005F29FA" w:rsidTr="0054377E" w14:paraId="378D1E51" w14:textId="77777777">
                            <w:trPr>
                              <w:trHeight w:val="340"/>
                            </w:trPr>
                            <w:tc>
                              <w:tcPr>
                                <w:tcW w:w="2113" w:type="dxa"/>
                                <w:vAlign w:val="center"/>
                              </w:tcPr>
                              <w:p w:rsidRPr="003369EB" w:rsidR="005F29FA" w:rsidP="00324682" w:rsidRDefault="005F29FA" w14:paraId="26F59CCD" w14:textId="01099299">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9E4EFD">
                                  <w:rPr>
                                    <w:b w:val="0"/>
                                    <w:noProof/>
                                  </w:rPr>
                                  <w:t>12</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9E4EFD">
                                  <w:rPr>
                                    <w:b w:val="0"/>
                                    <w:noProof/>
                                  </w:rPr>
                                  <w:t>12</w:t>
                                </w:r>
                                <w:r w:rsidRPr="003369EB">
                                  <w:rPr>
                                    <w:b w:val="0"/>
                                    <w:noProof/>
                                  </w:rPr>
                                  <w:fldChar w:fldCharType="end"/>
                                </w:r>
                              </w:p>
                            </w:tc>
                          </w:tr>
                          <w:tr w:rsidRPr="007F7A59" w:rsidR="005F29FA" w:rsidTr="0054377E" w14:paraId="58F8EA5F" w14:textId="77777777">
                            <w:trPr>
                              <w:trHeight w:val="340"/>
                            </w:trPr>
                            <w:tc>
                              <w:tcPr>
                                <w:tcW w:w="2113" w:type="dxa"/>
                                <w:vAlign w:val="center"/>
                              </w:tcPr>
                              <w:p w:rsidRPr="003369EB" w:rsidR="005F29FA" w:rsidP="003369EB" w:rsidRDefault="005F29FA" w14:paraId="3BD0EBF5" w14:textId="59AEBEC5">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sidR="009E4EFD">
                                  <w:rPr>
                                    <w:b w:val="0"/>
                                    <w:noProof/>
                                  </w:rPr>
                                  <w:t>2025</w:t>
                                </w:r>
                                <w:r w:rsidRPr="003369EB">
                                  <w:rPr>
                                    <w:b w:val="0"/>
                                  </w:rPr>
                                  <w:fldChar w:fldCharType="end"/>
                                </w:r>
                              </w:p>
                            </w:tc>
                          </w:tr>
                        </w:tbl>
                        <w:p w:rsidRPr="003369EB" w:rsidR="005F29FA" w:rsidP="00324682" w:rsidRDefault="005F29FA" w14:paraId="60442C94" w14:textId="77777777">
                          <w:pPr>
                            <w:pStyle w:val="Foo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84D57E">
              <v:stroke joinstyle="miter"/>
              <v:path gradientshapeok="t" o:connecttype="rect"/>
            </v:shapetype>
            <v:shape id="Text Box 138" style="position:absolute;margin-left:473.45pt;margin-top:688.9pt;width:104.9pt;height:13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F6rwIAAKw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">
              <v:textbox inset="0,0,0,0">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5F29FA" w:rsidTr="0054377E" w14:paraId="1E4DA20A" w14:textId="77777777">
                      <w:trPr>
                        <w:trHeight w:val="748"/>
                      </w:trPr>
                      <w:tc>
                        <w:tcPr>
                          <w:tcW w:w="2113" w:type="dxa"/>
                        </w:tcPr>
                        <w:p w:rsidRPr="003369EB" w:rsidR="005F29FA" w:rsidP="00324682" w:rsidRDefault="005F29FA" w14:paraId="2C0218A8" w14:textId="2A4AE3DE">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DCR0006</w:t>
                          </w:r>
                          <w:r w:rsidRPr="003369EB">
                            <w:rPr>
                              <w:b w:val="0"/>
                            </w:rPr>
                            <w:fldChar w:fldCharType="end"/>
                          </w:r>
                        </w:p>
                        <w:p w:rsidRPr="003369EB" w:rsidR="005F29FA" w:rsidP="00324682" w:rsidRDefault="005F29FA" w14:paraId="6778BF3E" w14:textId="1FB85527">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5F29FA" w:rsidTr="0054377E" w14:paraId="06F1BEF9" w14:textId="77777777">
                      <w:trPr>
                        <w:trHeight w:val="340"/>
                      </w:trPr>
                      <w:tc>
                        <w:tcPr>
                          <w:tcW w:w="2113" w:type="dxa"/>
                          <w:vAlign w:val="center"/>
                        </w:tcPr>
                        <w:p w:rsidRPr="003369EB" w:rsidR="005F29FA" w:rsidP="00324682" w:rsidRDefault="005F29FA" w14:paraId="234E1E6B" w14:textId="7076ADE3">
                          <w:pPr>
                            <w:pStyle w:val="Footer"/>
                            <w:rPr>
                              <w:b w:val="0"/>
                            </w:rPr>
                          </w:pPr>
                          <w:r>
                            <w:rPr>
                              <w:b w:val="0"/>
                            </w:rPr>
                            <w:t>9 September 2025</w:t>
                          </w:r>
                        </w:p>
                      </w:tc>
                    </w:tr>
                    <w:tr w:rsidRPr="007F7A59" w:rsidR="005F29FA" w:rsidTr="0054377E" w14:paraId="18E1BBFD" w14:textId="77777777">
                      <w:trPr>
                        <w:trHeight w:val="340"/>
                      </w:trPr>
                      <w:tc>
                        <w:tcPr>
                          <w:tcW w:w="2113" w:type="dxa"/>
                          <w:vAlign w:val="center"/>
                        </w:tcPr>
                        <w:p w:rsidRPr="003369EB" w:rsidR="005F29FA" w:rsidP="00B954A3" w:rsidRDefault="005F29FA" w14:paraId="0338109B" w14:textId="7C71967E">
                          <w:pPr>
                            <w:pStyle w:val="Footer"/>
                            <w:rPr>
                              <w:b w:val="0"/>
                            </w:rPr>
                          </w:pPr>
                          <w:r w:rsidRPr="003369EB">
                            <w:rPr>
                              <w:b w:val="0"/>
                            </w:rPr>
                            <w:t xml:space="preserve">Version </w:t>
                          </w:r>
                          <w:r>
                            <w:rPr>
                              <w:b w:val="0"/>
                            </w:rPr>
                            <w:t>1.0</w:t>
                          </w:r>
                        </w:p>
                      </w:tc>
                    </w:tr>
                    <w:tr w:rsidRPr="007F7A59" w:rsidR="005F29FA" w:rsidTr="0054377E" w14:paraId="378D1E51" w14:textId="77777777">
                      <w:trPr>
                        <w:trHeight w:val="340"/>
                      </w:trPr>
                      <w:tc>
                        <w:tcPr>
                          <w:tcW w:w="2113" w:type="dxa"/>
                          <w:vAlign w:val="center"/>
                        </w:tcPr>
                        <w:p w:rsidRPr="003369EB" w:rsidR="005F29FA" w:rsidP="00324682" w:rsidRDefault="005F29FA" w14:paraId="26F59CCD" w14:textId="01099299">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9E4EFD">
                            <w:rPr>
                              <w:b w:val="0"/>
                              <w:noProof/>
                            </w:rPr>
                            <w:t>12</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9E4EFD">
                            <w:rPr>
                              <w:b w:val="0"/>
                              <w:noProof/>
                            </w:rPr>
                            <w:t>12</w:t>
                          </w:r>
                          <w:r w:rsidRPr="003369EB">
                            <w:rPr>
                              <w:b w:val="0"/>
                              <w:noProof/>
                            </w:rPr>
                            <w:fldChar w:fldCharType="end"/>
                          </w:r>
                        </w:p>
                      </w:tc>
                    </w:tr>
                    <w:tr w:rsidRPr="007F7A59" w:rsidR="005F29FA" w:rsidTr="0054377E" w14:paraId="58F8EA5F" w14:textId="77777777">
                      <w:trPr>
                        <w:trHeight w:val="340"/>
                      </w:trPr>
                      <w:tc>
                        <w:tcPr>
                          <w:tcW w:w="2113" w:type="dxa"/>
                          <w:vAlign w:val="center"/>
                        </w:tcPr>
                        <w:p w:rsidRPr="003369EB" w:rsidR="005F29FA" w:rsidP="003369EB" w:rsidRDefault="005F29FA" w14:paraId="3BD0EBF5" w14:textId="59AEBEC5">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sidR="009E4EFD">
                            <w:rPr>
                              <w:b w:val="0"/>
                              <w:noProof/>
                            </w:rPr>
                            <w:t>2025</w:t>
                          </w:r>
                          <w:r w:rsidRPr="003369EB">
                            <w:rPr>
                              <w:b w:val="0"/>
                            </w:rPr>
                            <w:fldChar w:fldCharType="end"/>
                          </w:r>
                        </w:p>
                      </w:tc>
                    </w:tr>
                  </w:tbl>
                  <w:p w:rsidRPr="003369EB" w:rsidR="005F29FA" w:rsidP="00324682" w:rsidRDefault="005F29FA" w14:paraId="60442C94" w14:textId="77777777">
                    <w:pPr>
                      <w:pStyle w:val="Footer"/>
                      <w:rPr>
                        <w:b w:val="0"/>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F29FA" w:rsidRDefault="005F29FA" w14:paraId="41D5174F" w14:textId="77777777">
    <w:pPr>
      <w:pStyle w:val="Footer"/>
    </w:pPr>
    <w:r>
      <w:rPr>
        <w:noProof/>
      </w:rPr>
      <mc:AlternateContent>
        <mc:Choice Requires="wps">
          <w:drawing>
            <wp:anchor distT="0" distB="0" distL="114300" distR="114300" simplePos="0" relativeHeight="251662336" behindDoc="0" locked="1" layoutInCell="1" allowOverlap="1" wp14:anchorId="3DF90C96" wp14:editId="166498CE">
              <wp:simplePos x="0" y="0"/>
              <wp:positionH relativeFrom="page">
                <wp:posOffset>6012815</wp:posOffset>
              </wp:positionH>
              <wp:positionV relativeFrom="page">
                <wp:posOffset>8749030</wp:posOffset>
              </wp:positionV>
              <wp:extent cx="1332230" cy="1677035"/>
              <wp:effectExtent l="2540" t="0" r="0" b="3810"/>
              <wp:wrapNone/>
              <wp:docPr id="3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7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5F29FA" w:rsidTr="0054377E" w14:paraId="71740684" w14:textId="77777777">
                            <w:trPr>
                              <w:trHeight w:val="748"/>
                            </w:trPr>
                            <w:tc>
                              <w:tcPr>
                                <w:tcW w:w="2113" w:type="dxa"/>
                              </w:tcPr>
                              <w:p w:rsidRPr="003369EB" w:rsidR="005F29FA" w:rsidP="00324682" w:rsidRDefault="005F29FA" w14:paraId="439B8BF4" w14:textId="3C7FBB95">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DCR0006</w:t>
                                </w:r>
                                <w:r w:rsidRPr="003369EB">
                                  <w:rPr>
                                    <w:b w:val="0"/>
                                  </w:rPr>
                                  <w:fldChar w:fldCharType="end"/>
                                </w:r>
                              </w:p>
                              <w:p w:rsidRPr="003369EB" w:rsidR="005F29FA" w:rsidP="00324682" w:rsidRDefault="005F29FA" w14:paraId="4154E8CE" w14:textId="04271FEC">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5F29FA" w:rsidTr="0054377E" w14:paraId="09F0112E" w14:textId="77777777">
                            <w:trPr>
                              <w:trHeight w:val="340"/>
                            </w:trPr>
                            <w:tc>
                              <w:tcPr>
                                <w:tcW w:w="2113" w:type="dxa"/>
                                <w:vAlign w:val="center"/>
                              </w:tcPr>
                              <w:p w:rsidRPr="003369EB" w:rsidR="005F29FA" w:rsidP="00B954A3" w:rsidRDefault="005F29FA" w14:paraId="0B2AF470" w14:textId="28D52C17">
                                <w:pPr>
                                  <w:pStyle w:val="Footer"/>
                                  <w:rPr>
                                    <w:b w:val="0"/>
                                  </w:rPr>
                                </w:pPr>
                                <w:r>
                                  <w:rPr>
                                    <w:b w:val="0"/>
                                  </w:rPr>
                                  <w:t>9 September 2025</w:t>
                                </w:r>
                              </w:p>
                            </w:tc>
                          </w:tr>
                          <w:tr w:rsidRPr="007F7A59" w:rsidR="005F29FA" w:rsidTr="0054377E" w14:paraId="157015B8" w14:textId="77777777">
                            <w:trPr>
                              <w:trHeight w:val="340"/>
                            </w:trPr>
                            <w:tc>
                              <w:tcPr>
                                <w:tcW w:w="2113" w:type="dxa"/>
                                <w:vAlign w:val="center"/>
                              </w:tcPr>
                              <w:p w:rsidRPr="003369EB" w:rsidR="005F29FA" w:rsidP="00B954A3" w:rsidRDefault="005F29FA" w14:paraId="59CFD6CB" w14:textId="1FF0DF31">
                                <w:pPr>
                                  <w:pStyle w:val="Footer"/>
                                  <w:rPr>
                                    <w:b w:val="0"/>
                                  </w:rPr>
                                </w:pPr>
                                <w:r w:rsidRPr="003369EB">
                                  <w:rPr>
                                    <w:b w:val="0"/>
                                  </w:rPr>
                                  <w:t xml:space="preserve">Version </w:t>
                                </w:r>
                                <w:r>
                                  <w:rPr>
                                    <w:b w:val="0"/>
                                  </w:rPr>
                                  <w:t>1.0</w:t>
                                </w:r>
                              </w:p>
                            </w:tc>
                          </w:tr>
                          <w:tr w:rsidRPr="007F7A59" w:rsidR="005F29FA" w:rsidTr="0054377E" w14:paraId="36E73530" w14:textId="77777777">
                            <w:trPr>
                              <w:trHeight w:val="340"/>
                            </w:trPr>
                            <w:tc>
                              <w:tcPr>
                                <w:tcW w:w="2113" w:type="dxa"/>
                                <w:vAlign w:val="center"/>
                              </w:tcPr>
                              <w:p w:rsidRPr="003369EB" w:rsidR="005F29FA" w:rsidP="00324682" w:rsidRDefault="005F29FA" w14:paraId="07FE03DF" w14:textId="4D451828">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9E4EFD">
                                  <w:rPr>
                                    <w:b w:val="0"/>
                                    <w:noProof/>
                                  </w:rPr>
                                  <w:t>1</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9E4EFD">
                                  <w:rPr>
                                    <w:b w:val="0"/>
                                    <w:noProof/>
                                  </w:rPr>
                                  <w:t>12</w:t>
                                </w:r>
                                <w:r w:rsidRPr="003369EB">
                                  <w:rPr>
                                    <w:b w:val="0"/>
                                    <w:noProof/>
                                  </w:rPr>
                                  <w:fldChar w:fldCharType="end"/>
                                </w:r>
                              </w:p>
                            </w:tc>
                          </w:tr>
                          <w:tr w:rsidRPr="007F7A59" w:rsidR="005F29FA" w:rsidTr="0054377E" w14:paraId="44042D75" w14:textId="77777777">
                            <w:trPr>
                              <w:trHeight w:val="340"/>
                            </w:trPr>
                            <w:tc>
                              <w:tcPr>
                                <w:tcW w:w="2113" w:type="dxa"/>
                                <w:vAlign w:val="center"/>
                              </w:tcPr>
                              <w:p w:rsidRPr="003369EB" w:rsidR="005F29FA" w:rsidP="003369EB" w:rsidRDefault="005F29FA" w14:paraId="5EF04E99" w14:textId="7CD63567">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sidR="009E4EFD">
                                  <w:rPr>
                                    <w:b w:val="0"/>
                                    <w:noProof/>
                                  </w:rPr>
                                  <w:t>2025</w:t>
                                </w:r>
                                <w:r w:rsidRPr="003369EB">
                                  <w:rPr>
                                    <w:b w:val="0"/>
                                  </w:rPr>
                                  <w:fldChar w:fldCharType="end"/>
                                </w:r>
                              </w:p>
                            </w:tc>
                          </w:tr>
                        </w:tbl>
                        <w:p w:rsidRPr="003369EB" w:rsidR="005F29FA" w:rsidP="00FA5822" w:rsidRDefault="005F29FA" w14:paraId="6F50AE3A" w14:textId="77777777">
                          <w:pPr>
                            <w:pStyle w:val="Foo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F90C96">
              <v:stroke joinstyle="miter"/>
              <v:path gradientshapeok="t" o:connecttype="rect"/>
            </v:shapetype>
            <v:shape id="_x0000_s1030" style="position:absolute;margin-left:473.45pt;margin-top:688.9pt;width:104.9pt;height:13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">
              <v:textbox inset="0,0,0,0">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5F29FA" w:rsidTr="0054377E" w14:paraId="71740684" w14:textId="77777777">
                      <w:trPr>
                        <w:trHeight w:val="748"/>
                      </w:trPr>
                      <w:tc>
                        <w:tcPr>
                          <w:tcW w:w="2113" w:type="dxa"/>
                        </w:tcPr>
                        <w:p w:rsidRPr="003369EB" w:rsidR="005F29FA" w:rsidP="00324682" w:rsidRDefault="005F29FA" w14:paraId="439B8BF4" w14:textId="3C7FBB95">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DCR0006</w:t>
                          </w:r>
                          <w:r w:rsidRPr="003369EB">
                            <w:rPr>
                              <w:b w:val="0"/>
                            </w:rPr>
                            <w:fldChar w:fldCharType="end"/>
                          </w:r>
                        </w:p>
                        <w:p w:rsidRPr="003369EB" w:rsidR="005F29FA" w:rsidP="00324682" w:rsidRDefault="005F29FA" w14:paraId="4154E8CE" w14:textId="04271FEC">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5F29FA" w:rsidTr="0054377E" w14:paraId="09F0112E" w14:textId="77777777">
                      <w:trPr>
                        <w:trHeight w:val="340"/>
                      </w:trPr>
                      <w:tc>
                        <w:tcPr>
                          <w:tcW w:w="2113" w:type="dxa"/>
                          <w:vAlign w:val="center"/>
                        </w:tcPr>
                        <w:p w:rsidRPr="003369EB" w:rsidR="005F29FA" w:rsidP="00B954A3" w:rsidRDefault="005F29FA" w14:paraId="0B2AF470" w14:textId="28D52C17">
                          <w:pPr>
                            <w:pStyle w:val="Footer"/>
                            <w:rPr>
                              <w:b w:val="0"/>
                            </w:rPr>
                          </w:pPr>
                          <w:r>
                            <w:rPr>
                              <w:b w:val="0"/>
                            </w:rPr>
                            <w:t>9 September 2025</w:t>
                          </w:r>
                        </w:p>
                      </w:tc>
                    </w:tr>
                    <w:tr w:rsidRPr="007F7A59" w:rsidR="005F29FA" w:rsidTr="0054377E" w14:paraId="157015B8" w14:textId="77777777">
                      <w:trPr>
                        <w:trHeight w:val="340"/>
                      </w:trPr>
                      <w:tc>
                        <w:tcPr>
                          <w:tcW w:w="2113" w:type="dxa"/>
                          <w:vAlign w:val="center"/>
                        </w:tcPr>
                        <w:p w:rsidRPr="003369EB" w:rsidR="005F29FA" w:rsidP="00B954A3" w:rsidRDefault="005F29FA" w14:paraId="59CFD6CB" w14:textId="1FF0DF31">
                          <w:pPr>
                            <w:pStyle w:val="Footer"/>
                            <w:rPr>
                              <w:b w:val="0"/>
                            </w:rPr>
                          </w:pPr>
                          <w:r w:rsidRPr="003369EB">
                            <w:rPr>
                              <w:b w:val="0"/>
                            </w:rPr>
                            <w:t xml:space="preserve">Version </w:t>
                          </w:r>
                          <w:r>
                            <w:rPr>
                              <w:b w:val="0"/>
                            </w:rPr>
                            <w:t>1.0</w:t>
                          </w:r>
                        </w:p>
                      </w:tc>
                    </w:tr>
                    <w:tr w:rsidRPr="007F7A59" w:rsidR="005F29FA" w:rsidTr="0054377E" w14:paraId="36E73530" w14:textId="77777777">
                      <w:trPr>
                        <w:trHeight w:val="340"/>
                      </w:trPr>
                      <w:tc>
                        <w:tcPr>
                          <w:tcW w:w="2113" w:type="dxa"/>
                          <w:vAlign w:val="center"/>
                        </w:tcPr>
                        <w:p w:rsidRPr="003369EB" w:rsidR="005F29FA" w:rsidP="00324682" w:rsidRDefault="005F29FA" w14:paraId="07FE03DF" w14:textId="4D451828">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9E4EFD">
                            <w:rPr>
                              <w:b w:val="0"/>
                              <w:noProof/>
                            </w:rPr>
                            <w:t>1</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9E4EFD">
                            <w:rPr>
                              <w:b w:val="0"/>
                              <w:noProof/>
                            </w:rPr>
                            <w:t>12</w:t>
                          </w:r>
                          <w:r w:rsidRPr="003369EB">
                            <w:rPr>
                              <w:b w:val="0"/>
                              <w:noProof/>
                            </w:rPr>
                            <w:fldChar w:fldCharType="end"/>
                          </w:r>
                        </w:p>
                      </w:tc>
                    </w:tr>
                    <w:tr w:rsidRPr="007F7A59" w:rsidR="005F29FA" w:rsidTr="0054377E" w14:paraId="44042D75" w14:textId="77777777">
                      <w:trPr>
                        <w:trHeight w:val="340"/>
                      </w:trPr>
                      <w:tc>
                        <w:tcPr>
                          <w:tcW w:w="2113" w:type="dxa"/>
                          <w:vAlign w:val="center"/>
                        </w:tcPr>
                        <w:p w:rsidRPr="003369EB" w:rsidR="005F29FA" w:rsidP="003369EB" w:rsidRDefault="005F29FA" w14:paraId="5EF04E99" w14:textId="7CD63567">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sidR="009E4EFD">
                            <w:rPr>
                              <w:b w:val="0"/>
                              <w:noProof/>
                            </w:rPr>
                            <w:t>2025</w:t>
                          </w:r>
                          <w:r w:rsidRPr="003369EB">
                            <w:rPr>
                              <w:b w:val="0"/>
                            </w:rPr>
                            <w:fldChar w:fldCharType="end"/>
                          </w:r>
                        </w:p>
                      </w:tc>
                    </w:tr>
                  </w:tbl>
                  <w:p w:rsidRPr="003369EB" w:rsidR="005F29FA" w:rsidP="00FA5822" w:rsidRDefault="005F29FA" w14:paraId="6F50AE3A" w14:textId="77777777">
                    <w:pPr>
                      <w:pStyle w:val="Footer"/>
                      <w:rPr>
                        <w:b w:val="0"/>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9FA" w:rsidRDefault="005F29FA" w14:paraId="2FCC29F7" w14:textId="77777777">
      <w:r>
        <w:separator/>
      </w:r>
    </w:p>
  </w:footnote>
  <w:footnote w:type="continuationSeparator" w:id="0">
    <w:p w:rsidR="005F29FA" w:rsidRDefault="005F29FA" w14:paraId="39C7C1EC" w14:textId="77777777">
      <w:r>
        <w:continuationSeparator/>
      </w:r>
    </w:p>
  </w:footnote>
  <w:footnote w:id="1">
    <w:p w:rsidRPr="00177C87" w:rsidR="005F29FA" w:rsidP="00D75E68" w:rsidRDefault="005F29FA" w14:paraId="5EA919DE" w14:textId="77777777">
      <w:pPr>
        <w:pStyle w:val="FootnoteText"/>
        <w:rPr>
          <w:sz w:val="16"/>
          <w:szCs w:val="16"/>
        </w:rPr>
      </w:pPr>
      <w:r w:rsidRPr="00177C87">
        <w:rPr>
          <w:rStyle w:val="FootnoteReference"/>
          <w:sz w:val="16"/>
          <w:szCs w:val="16"/>
        </w:rPr>
        <w:footnoteRef/>
      </w:r>
      <w:r w:rsidRPr="00177C87">
        <w:rPr>
          <w:sz w:val="16"/>
          <w:szCs w:val="16"/>
        </w:rPr>
        <w:t xml:space="preserve"> </w:t>
      </w:r>
      <w:hyperlink w:history="1" r:id="rId1">
        <w:r w:rsidRPr="00177C87">
          <w:rPr>
            <w:rStyle w:val="Hyperlink"/>
            <w:sz w:val="16"/>
            <w:szCs w:val="16"/>
          </w:rPr>
          <w:t>https://bscdocs.elexon.co.uk/data-integration-platform/dsd007-dip-glossary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5E8C" w:rsidR="005F29FA" w:rsidP="00285E8C" w:rsidRDefault="005F29FA" w14:paraId="4967F8F0" w14:textId="77777777">
    <w:pPr>
      <w:pStyle w:val="Header"/>
      <w:tabs>
        <w:tab w:val="clear" w:pos="4153"/>
        <w:tab w:val="clear" w:pos="8306"/>
        <w:tab w:val="left" w:pos="66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5F29FA" w:rsidP="00FA5822" w:rsidRDefault="005F29FA" w14:paraId="55B7E050" w14:textId="77777777"/>
  <w:p w:rsidR="005F29FA" w:rsidP="00FA5822" w:rsidRDefault="005F29FA" w14:paraId="0A25399A" w14:textId="12B79FF4">
    <w:pPr>
      <w:pStyle w:val="Title"/>
      <w:rPr>
        <w:noProof w:val="0"/>
      </w:rPr>
    </w:pPr>
    <w:r>
      <w:drawing>
        <wp:anchor distT="0" distB="0" distL="114300" distR="114300" simplePos="0" relativeHeight="251664384" behindDoc="1" locked="0" layoutInCell="1" allowOverlap="1" wp14:anchorId="2BA34897" wp14:editId="3224846D">
          <wp:simplePos x="0" y="0"/>
          <wp:positionH relativeFrom="page">
            <wp:align>center</wp:align>
          </wp:positionH>
          <wp:positionV relativeFrom="page">
            <wp:posOffset>507365</wp:posOffset>
          </wp:positionV>
          <wp:extent cx="1623600" cy="223200"/>
          <wp:effectExtent l="0" t="0" r="0" b="5715"/>
          <wp:wrapNone/>
          <wp:docPr id="95" name="Graphic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3600" cy="223200"/>
                  </a:xfrm>
                  <a:prstGeom prst="rect">
                    <a:avLst/>
                  </a:prstGeom>
                </pic:spPr>
              </pic:pic>
            </a:graphicData>
          </a:graphic>
          <wp14:sizeRelH relativeFrom="margin">
            <wp14:pctWidth>0</wp14:pctWidth>
          </wp14:sizeRelH>
          <wp14:sizeRelV relativeFrom="margin">
            <wp14:pctHeight>0</wp14:pctHeight>
          </wp14:sizeRelV>
        </wp:anchor>
      </w:drawing>
    </w:r>
    <w:r>
      <w:t>DIP CR Initial Assessment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480248"/>
    <w:lvl w:ilvl="0">
      <w:start w:val="1"/>
      <w:numFmt w:val="bullet"/>
      <w:pStyle w:val="ListBullet2"/>
      <w:lvlText w:val=""/>
      <w:lvlJc w:val="left"/>
      <w:pPr>
        <w:ind w:left="360" w:hanging="360"/>
      </w:pPr>
      <w:rPr>
        <w:rFonts w:hint="default" w:ascii="Symbol" w:hAnsi="Symbol"/>
        <w:color w:val="21DBAD" w:themeColor="accent1"/>
        <w:sz w:val="12"/>
      </w:rPr>
    </w:lvl>
  </w:abstractNum>
  <w:abstractNum w:abstractNumId="1" w15:restartNumberingAfterBreak="0">
    <w:nsid w:val="06372BC7"/>
    <w:multiLevelType w:val="hybridMultilevel"/>
    <w:tmpl w:val="33E2C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0C3282"/>
    <w:multiLevelType w:val="hybridMultilevel"/>
    <w:tmpl w:val="AEA456AA"/>
    <w:lvl w:ilvl="0" w:tplc="D8B08D70">
      <w:start w:val="1"/>
      <w:numFmt w:val="bullet"/>
      <w:pStyle w:val="ListContinue5"/>
      <w:lvlText w:val=""/>
      <w:lvlJc w:val="left"/>
      <w:pPr>
        <w:ind w:left="493" w:hanging="360"/>
      </w:pPr>
      <w:rPr>
        <w:rFonts w:hint="default" w:ascii="Symbol" w:hAnsi="Symbol"/>
        <w:b w:val="0"/>
        <w:i w:val="0"/>
        <w:color w:val="FF3F3F" w:themeColor="accent3"/>
        <w:sz w:val="12"/>
      </w:rPr>
    </w:lvl>
    <w:lvl w:ilvl="1" w:tplc="08090019" w:tentative="1">
      <w:start w:val="1"/>
      <w:numFmt w:val="bullet"/>
      <w:lvlText w:val="o"/>
      <w:lvlJc w:val="left"/>
      <w:pPr>
        <w:tabs>
          <w:tab w:val="num" w:pos="1440"/>
        </w:tabs>
        <w:ind w:left="1440" w:hanging="360"/>
      </w:pPr>
      <w:rPr>
        <w:rFonts w:hint="default" w:ascii="Courier New" w:hAnsi="Courier New" w:cs="Courier New"/>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cs="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cs="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0D1BC5"/>
    <w:multiLevelType w:val="hybridMultilevel"/>
    <w:tmpl w:val="F9889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086C4E"/>
    <w:multiLevelType w:val="hybridMultilevel"/>
    <w:tmpl w:val="8AB23D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7A7C43"/>
    <w:multiLevelType w:val="hybridMultilevel"/>
    <w:tmpl w:val="5B2C01E2"/>
    <w:lvl w:ilvl="0" w:tplc="BC00CE38">
      <w:start w:val="1"/>
      <w:numFmt w:val="decimal"/>
      <w:pStyle w:val="Heading9"/>
      <w:lvlText w:val="%1."/>
      <w:lvlJc w:val="left"/>
      <w:pPr>
        <w:ind w:left="862" w:hanging="360"/>
      </w:pPr>
      <w:rPr>
        <w:rFonts w:hint="default" w:ascii="Arial" w:hAnsi="Arial"/>
        <w:color w:val="FFFFFF" w:themeColor="background1"/>
        <w:position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D656FF6"/>
    <w:multiLevelType w:val="hybridMultilevel"/>
    <w:tmpl w:val="F9BE828A"/>
    <w:lvl w:ilvl="0" w:tplc="49CEB256">
      <w:start w:val="1"/>
      <w:numFmt w:val="bullet"/>
      <w:pStyle w:val="ListBullet4"/>
      <w:lvlText w:val=""/>
      <w:lvlJc w:val="left"/>
      <w:pPr>
        <w:ind w:left="360" w:hanging="360"/>
      </w:pPr>
      <w:rPr>
        <w:rFonts w:hint="default" w:ascii="Symbol" w:hAnsi="Symbol"/>
        <w:b w:val="0"/>
        <w:i w:val="0"/>
        <w:color w:val="FF3F3F" w:themeColor="accent3"/>
        <w:sz w:val="12"/>
      </w:rPr>
    </w:lvl>
    <w:lvl w:ilvl="1" w:tplc="902A0AC6" w:tentative="1">
      <w:start w:val="1"/>
      <w:numFmt w:val="bullet"/>
      <w:lvlText w:val="o"/>
      <w:lvlJc w:val="left"/>
      <w:pPr>
        <w:tabs>
          <w:tab w:val="num" w:pos="1440"/>
        </w:tabs>
        <w:ind w:left="1440" w:hanging="360"/>
      </w:pPr>
      <w:rPr>
        <w:rFonts w:hint="default" w:ascii="Courier New" w:hAnsi="Courier New" w:cs="Courier New"/>
      </w:rPr>
    </w:lvl>
    <w:lvl w:ilvl="2" w:tplc="AAF4FD8C" w:tentative="1">
      <w:start w:val="1"/>
      <w:numFmt w:val="bullet"/>
      <w:lvlText w:val=""/>
      <w:lvlJc w:val="left"/>
      <w:pPr>
        <w:tabs>
          <w:tab w:val="num" w:pos="2160"/>
        </w:tabs>
        <w:ind w:left="2160" w:hanging="360"/>
      </w:pPr>
      <w:rPr>
        <w:rFonts w:hint="default" w:ascii="Wingdings" w:hAnsi="Wingdings"/>
      </w:rPr>
    </w:lvl>
    <w:lvl w:ilvl="3" w:tplc="7FBA794E" w:tentative="1">
      <w:start w:val="1"/>
      <w:numFmt w:val="bullet"/>
      <w:lvlText w:val=""/>
      <w:lvlJc w:val="left"/>
      <w:pPr>
        <w:tabs>
          <w:tab w:val="num" w:pos="2880"/>
        </w:tabs>
        <w:ind w:left="2880" w:hanging="360"/>
      </w:pPr>
      <w:rPr>
        <w:rFonts w:hint="default" w:ascii="Symbol" w:hAnsi="Symbol"/>
      </w:rPr>
    </w:lvl>
    <w:lvl w:ilvl="4" w:tplc="428EA850" w:tentative="1">
      <w:start w:val="1"/>
      <w:numFmt w:val="bullet"/>
      <w:lvlText w:val="o"/>
      <w:lvlJc w:val="left"/>
      <w:pPr>
        <w:tabs>
          <w:tab w:val="num" w:pos="3600"/>
        </w:tabs>
        <w:ind w:left="3600" w:hanging="360"/>
      </w:pPr>
      <w:rPr>
        <w:rFonts w:hint="default" w:ascii="Courier New" w:hAnsi="Courier New" w:cs="Courier New"/>
      </w:rPr>
    </w:lvl>
    <w:lvl w:ilvl="5" w:tplc="99A84FC4" w:tentative="1">
      <w:start w:val="1"/>
      <w:numFmt w:val="bullet"/>
      <w:lvlText w:val=""/>
      <w:lvlJc w:val="left"/>
      <w:pPr>
        <w:tabs>
          <w:tab w:val="num" w:pos="4320"/>
        </w:tabs>
        <w:ind w:left="4320" w:hanging="360"/>
      </w:pPr>
      <w:rPr>
        <w:rFonts w:hint="default" w:ascii="Wingdings" w:hAnsi="Wingdings"/>
      </w:rPr>
    </w:lvl>
    <w:lvl w:ilvl="6" w:tplc="76924830" w:tentative="1">
      <w:start w:val="1"/>
      <w:numFmt w:val="bullet"/>
      <w:lvlText w:val=""/>
      <w:lvlJc w:val="left"/>
      <w:pPr>
        <w:tabs>
          <w:tab w:val="num" w:pos="5040"/>
        </w:tabs>
        <w:ind w:left="5040" w:hanging="360"/>
      </w:pPr>
      <w:rPr>
        <w:rFonts w:hint="default" w:ascii="Symbol" w:hAnsi="Symbol"/>
      </w:rPr>
    </w:lvl>
    <w:lvl w:ilvl="7" w:tplc="DE32BB2A" w:tentative="1">
      <w:start w:val="1"/>
      <w:numFmt w:val="bullet"/>
      <w:lvlText w:val="o"/>
      <w:lvlJc w:val="left"/>
      <w:pPr>
        <w:tabs>
          <w:tab w:val="num" w:pos="5760"/>
        </w:tabs>
        <w:ind w:left="5760" w:hanging="360"/>
      </w:pPr>
      <w:rPr>
        <w:rFonts w:hint="default" w:ascii="Courier New" w:hAnsi="Courier New" w:cs="Courier New"/>
      </w:rPr>
    </w:lvl>
    <w:lvl w:ilvl="8" w:tplc="E272B44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19289E"/>
    <w:multiLevelType w:val="hybridMultilevel"/>
    <w:tmpl w:val="D1404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7C1900"/>
    <w:multiLevelType w:val="hybridMultilevel"/>
    <w:tmpl w:val="C58AE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2A7447"/>
    <w:multiLevelType w:val="multilevel"/>
    <w:tmpl w:val="319A4782"/>
    <w:lvl w:ilvl="0">
      <w:start w:val="1"/>
      <w:numFmt w:val="decimal"/>
      <w:pStyle w:val="ListNumber"/>
      <w:lvlText w:val="%1."/>
      <w:lvlJc w:val="left"/>
      <w:pPr>
        <w:ind w:left="360" w:hanging="360"/>
      </w:pPr>
      <w:rPr>
        <w:rFonts w:hint="default" w:ascii="Arial" w:hAnsi="Arial"/>
        <w:b w:val="0"/>
        <w:i w:val="0"/>
        <w:color w:val="21DBAD" w:themeColor="accent1"/>
        <w:sz w:val="20"/>
      </w:rPr>
    </w:lvl>
    <w:lvl w:ilvl="1">
      <w:start w:val="1"/>
      <w:numFmt w:val="decimal"/>
      <w:lvlText w:val="%1.%2."/>
      <w:lvlJc w:val="left"/>
      <w:pPr>
        <w:tabs>
          <w:tab w:val="num" w:pos="737"/>
        </w:tabs>
        <w:ind w:left="737" w:hanging="453"/>
      </w:pPr>
      <w:rPr>
        <w:rFonts w:hint="default" w:ascii="Tahoma" w:hAnsi="Tahoma"/>
        <w:b w:val="0"/>
        <w:i w:val="0"/>
        <w:color w:val="008576"/>
        <w:sz w:val="20"/>
      </w:rPr>
    </w:lvl>
    <w:lvl w:ilvl="2">
      <w:start w:val="1"/>
      <w:numFmt w:val="decimal"/>
      <w:lvlText w:val="%1.%2.%3."/>
      <w:lvlJc w:val="left"/>
      <w:pPr>
        <w:tabs>
          <w:tab w:val="num" w:pos="1361"/>
        </w:tabs>
        <w:ind w:left="1361" w:hanging="624"/>
      </w:pPr>
      <w:rPr>
        <w:rFonts w:hint="default" w:ascii="Tahoma" w:hAnsi="Tahoma"/>
        <w:b w:val="0"/>
        <w:i w:val="0"/>
        <w:color w:val="008576"/>
        <w:sz w:val="20"/>
      </w:rPr>
    </w:lvl>
    <w:lvl w:ilvl="3">
      <w:start w:val="1"/>
      <w:numFmt w:val="decimal"/>
      <w:lvlText w:val="%1.%2.%3.%4."/>
      <w:lvlJc w:val="left"/>
      <w:pPr>
        <w:tabs>
          <w:tab w:val="num" w:pos="1928"/>
        </w:tabs>
        <w:ind w:left="1928" w:hanging="567"/>
      </w:pPr>
      <w:rPr>
        <w:rFonts w:hint="default" w:ascii="Tahoma" w:hAnsi="Tahoma"/>
        <w:b w:val="0"/>
        <w:i w:val="0"/>
        <w:color w:val="008576"/>
        <w:sz w:val="20"/>
      </w:rPr>
    </w:lvl>
    <w:lvl w:ilvl="4">
      <w:start w:val="1"/>
      <w:numFmt w:val="decimal"/>
      <w:lvlText w:val="%1.%2.%3.%4.%5."/>
      <w:lvlJc w:val="left"/>
      <w:pPr>
        <w:tabs>
          <w:tab w:val="num" w:pos="3119"/>
        </w:tabs>
        <w:ind w:left="3119" w:hanging="964"/>
      </w:pPr>
      <w:rPr>
        <w:rFonts w:hint="default" w:ascii="Tahoma" w:hAnsi="Tahoma"/>
        <w:b w:val="0"/>
        <w:i w:val="0"/>
        <w:color w:val="008576"/>
        <w:sz w:val="20"/>
      </w:rPr>
    </w:lvl>
    <w:lvl w:ilvl="5">
      <w:start w:val="1"/>
      <w:numFmt w:val="decimal"/>
      <w:lvlText w:val="%1.%2.%3.%4.%5.%6."/>
      <w:lvlJc w:val="left"/>
      <w:pPr>
        <w:tabs>
          <w:tab w:val="num" w:pos="4253"/>
        </w:tabs>
        <w:ind w:left="4253" w:hanging="1134"/>
      </w:pPr>
      <w:rPr>
        <w:rFonts w:hint="default" w:ascii="Tahoma" w:hAnsi="Tahoma"/>
        <w:b w:val="0"/>
        <w:i w:val="0"/>
        <w:color w:val="008576"/>
        <w:sz w:val="20"/>
      </w:rPr>
    </w:lvl>
    <w:lvl w:ilvl="6">
      <w:start w:val="1"/>
      <w:numFmt w:val="decimal"/>
      <w:lvlText w:val="%1.%2.%3.%4.%5.%6.%7."/>
      <w:lvlJc w:val="left"/>
      <w:pPr>
        <w:tabs>
          <w:tab w:val="num" w:pos="5557"/>
        </w:tabs>
        <w:ind w:left="5557" w:hanging="1304"/>
      </w:pPr>
      <w:rPr>
        <w:rFonts w:hint="default" w:ascii="Tahoma" w:hAnsi="Tahoma"/>
        <w:b w:val="0"/>
        <w:i w:val="0"/>
        <w:color w:val="008576"/>
        <w:sz w:val="20"/>
      </w:rPr>
    </w:lvl>
    <w:lvl w:ilvl="7">
      <w:start w:val="1"/>
      <w:numFmt w:val="decimal"/>
      <w:lvlText w:val="%1.%2.%3.%4.%5.%6.%7.%8."/>
      <w:lvlJc w:val="left"/>
      <w:pPr>
        <w:tabs>
          <w:tab w:val="num" w:pos="4706"/>
        </w:tabs>
        <w:ind w:left="4706" w:hanging="1077"/>
      </w:pPr>
      <w:rPr>
        <w:rFonts w:hint="default" w:ascii="Tahoma" w:hAnsi="Tahoma"/>
        <w:b w:val="0"/>
        <w:i w:val="0"/>
        <w:color w:val="008576"/>
        <w:sz w:val="20"/>
      </w:rPr>
    </w:lvl>
    <w:lvl w:ilvl="8">
      <w:start w:val="1"/>
      <w:numFmt w:val="decimal"/>
      <w:lvlText w:val="%1.%2.%3.%4.%5.%6.%7.%8.%9."/>
      <w:lvlJc w:val="left"/>
      <w:pPr>
        <w:tabs>
          <w:tab w:val="num" w:pos="7144"/>
        </w:tabs>
        <w:ind w:left="7144" w:hanging="1587"/>
      </w:pPr>
      <w:rPr>
        <w:rFonts w:hint="default" w:ascii="Tahoma" w:hAnsi="Tahoma"/>
        <w:b w:val="0"/>
        <w:i w:val="0"/>
        <w:color w:val="008576"/>
        <w:sz w:val="20"/>
      </w:rPr>
    </w:lvl>
  </w:abstractNum>
  <w:abstractNum w:abstractNumId="11" w15:restartNumberingAfterBreak="0">
    <w:nsid w:val="2CFA1F28"/>
    <w:multiLevelType w:val="hybridMultilevel"/>
    <w:tmpl w:val="D83C294C"/>
    <w:lvl w:ilvl="0" w:tplc="9C224734">
      <w:start w:val="1"/>
      <w:numFmt w:val="bullet"/>
      <w:lvlText w:val="•"/>
      <w:lvlJc w:val="left"/>
      <w:pPr>
        <w:tabs>
          <w:tab w:val="num" w:pos="720"/>
        </w:tabs>
        <w:ind w:left="720" w:hanging="360"/>
      </w:pPr>
      <w:rPr>
        <w:rFonts w:hint="default" w:ascii="Arial" w:hAnsi="Arial"/>
      </w:rPr>
    </w:lvl>
    <w:lvl w:ilvl="1" w:tplc="E214A0EA" w:tentative="1">
      <w:start w:val="1"/>
      <w:numFmt w:val="bullet"/>
      <w:lvlText w:val="•"/>
      <w:lvlJc w:val="left"/>
      <w:pPr>
        <w:tabs>
          <w:tab w:val="num" w:pos="1440"/>
        </w:tabs>
        <w:ind w:left="1440" w:hanging="360"/>
      </w:pPr>
      <w:rPr>
        <w:rFonts w:hint="default" w:ascii="Arial" w:hAnsi="Arial"/>
      </w:rPr>
    </w:lvl>
    <w:lvl w:ilvl="2" w:tplc="982C74F0" w:tentative="1">
      <w:start w:val="1"/>
      <w:numFmt w:val="bullet"/>
      <w:lvlText w:val="•"/>
      <w:lvlJc w:val="left"/>
      <w:pPr>
        <w:tabs>
          <w:tab w:val="num" w:pos="2160"/>
        </w:tabs>
        <w:ind w:left="2160" w:hanging="360"/>
      </w:pPr>
      <w:rPr>
        <w:rFonts w:hint="default" w:ascii="Arial" w:hAnsi="Arial"/>
      </w:rPr>
    </w:lvl>
    <w:lvl w:ilvl="3" w:tplc="93EC2834" w:tentative="1">
      <w:start w:val="1"/>
      <w:numFmt w:val="bullet"/>
      <w:lvlText w:val="•"/>
      <w:lvlJc w:val="left"/>
      <w:pPr>
        <w:tabs>
          <w:tab w:val="num" w:pos="2880"/>
        </w:tabs>
        <w:ind w:left="2880" w:hanging="360"/>
      </w:pPr>
      <w:rPr>
        <w:rFonts w:hint="default" w:ascii="Arial" w:hAnsi="Arial"/>
      </w:rPr>
    </w:lvl>
    <w:lvl w:ilvl="4" w:tplc="A22AD38C" w:tentative="1">
      <w:start w:val="1"/>
      <w:numFmt w:val="bullet"/>
      <w:lvlText w:val="•"/>
      <w:lvlJc w:val="left"/>
      <w:pPr>
        <w:tabs>
          <w:tab w:val="num" w:pos="3600"/>
        </w:tabs>
        <w:ind w:left="3600" w:hanging="360"/>
      </w:pPr>
      <w:rPr>
        <w:rFonts w:hint="default" w:ascii="Arial" w:hAnsi="Arial"/>
      </w:rPr>
    </w:lvl>
    <w:lvl w:ilvl="5" w:tplc="3806B6A0" w:tentative="1">
      <w:start w:val="1"/>
      <w:numFmt w:val="bullet"/>
      <w:lvlText w:val="•"/>
      <w:lvlJc w:val="left"/>
      <w:pPr>
        <w:tabs>
          <w:tab w:val="num" w:pos="4320"/>
        </w:tabs>
        <w:ind w:left="4320" w:hanging="360"/>
      </w:pPr>
      <w:rPr>
        <w:rFonts w:hint="default" w:ascii="Arial" w:hAnsi="Arial"/>
      </w:rPr>
    </w:lvl>
    <w:lvl w:ilvl="6" w:tplc="C3BE07EE" w:tentative="1">
      <w:start w:val="1"/>
      <w:numFmt w:val="bullet"/>
      <w:lvlText w:val="•"/>
      <w:lvlJc w:val="left"/>
      <w:pPr>
        <w:tabs>
          <w:tab w:val="num" w:pos="5040"/>
        </w:tabs>
        <w:ind w:left="5040" w:hanging="360"/>
      </w:pPr>
      <w:rPr>
        <w:rFonts w:hint="default" w:ascii="Arial" w:hAnsi="Arial"/>
      </w:rPr>
    </w:lvl>
    <w:lvl w:ilvl="7" w:tplc="805E3466" w:tentative="1">
      <w:start w:val="1"/>
      <w:numFmt w:val="bullet"/>
      <w:lvlText w:val="•"/>
      <w:lvlJc w:val="left"/>
      <w:pPr>
        <w:tabs>
          <w:tab w:val="num" w:pos="5760"/>
        </w:tabs>
        <w:ind w:left="5760" w:hanging="360"/>
      </w:pPr>
      <w:rPr>
        <w:rFonts w:hint="default" w:ascii="Arial" w:hAnsi="Arial"/>
      </w:rPr>
    </w:lvl>
    <w:lvl w:ilvl="8" w:tplc="986C13F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372559C"/>
    <w:multiLevelType w:val="hybridMultilevel"/>
    <w:tmpl w:val="02388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4F719AE"/>
    <w:multiLevelType w:val="hybridMultilevel"/>
    <w:tmpl w:val="AEAEB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4830AD"/>
    <w:multiLevelType w:val="hybridMultilevel"/>
    <w:tmpl w:val="458EA3FE"/>
    <w:lvl w:ilvl="0" w:tplc="9796D8D0">
      <w:start w:val="1"/>
      <w:numFmt w:val="bullet"/>
      <w:lvlText w:val=""/>
      <w:lvlJc w:val="left"/>
      <w:pPr>
        <w:ind w:left="720" w:hanging="360"/>
      </w:pPr>
      <w:rPr>
        <w:rFonts w:hint="default" w:ascii="Symbol" w:hAnsi="Symbol"/>
        <w:color w:val="098576"/>
      </w:rPr>
    </w:lvl>
    <w:lvl w:ilvl="1" w:tplc="B8EA5770">
      <w:start w:val="1"/>
      <w:numFmt w:val="bullet"/>
      <w:lvlText w:val="o"/>
      <w:lvlJc w:val="left"/>
      <w:pPr>
        <w:ind w:left="1440" w:hanging="360"/>
      </w:pPr>
      <w:rPr>
        <w:rFonts w:hint="default" w:ascii="Courier New" w:hAnsi="Courier New" w:cs="Courier New"/>
        <w:color w:val="098576"/>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700498"/>
    <w:multiLevelType w:val="hybridMultilevel"/>
    <w:tmpl w:val="E9ECB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643"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3874DF"/>
    <w:multiLevelType w:val="hybridMultilevel"/>
    <w:tmpl w:val="B06A4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FD272E"/>
    <w:multiLevelType w:val="hybridMultilevel"/>
    <w:tmpl w:val="B2445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C5215B"/>
    <w:multiLevelType w:val="hybridMultilevel"/>
    <w:tmpl w:val="7318D32C"/>
    <w:lvl w:ilvl="0" w:tplc="2AA8CB3C">
      <w:start w:val="1"/>
      <w:numFmt w:val="bullet"/>
      <w:pStyle w:val="ListContinue4"/>
      <w:lvlText w:val=""/>
      <w:lvlJc w:val="left"/>
      <w:pPr>
        <w:ind w:left="493" w:hanging="360"/>
      </w:pPr>
      <w:rPr>
        <w:rFonts w:hint="default" w:ascii="Symbol" w:hAnsi="Symbol"/>
        <w:b w:val="0"/>
        <w:i w:val="0"/>
        <w:color w:val="F68B00" w:themeColor="accent6"/>
        <w:sz w:val="12"/>
      </w:rPr>
    </w:lvl>
    <w:lvl w:ilvl="1" w:tplc="9DB47DBA" w:tentative="1">
      <w:start w:val="1"/>
      <w:numFmt w:val="bullet"/>
      <w:lvlText w:val="o"/>
      <w:lvlJc w:val="left"/>
      <w:pPr>
        <w:tabs>
          <w:tab w:val="num" w:pos="2572"/>
        </w:tabs>
        <w:ind w:left="2572" w:hanging="360"/>
      </w:pPr>
      <w:rPr>
        <w:rFonts w:hint="default" w:ascii="Courier New" w:hAnsi="Courier New" w:cs="Courier New"/>
      </w:rPr>
    </w:lvl>
    <w:lvl w:ilvl="2" w:tplc="D6086A4C" w:tentative="1">
      <w:start w:val="1"/>
      <w:numFmt w:val="bullet"/>
      <w:lvlText w:val=""/>
      <w:lvlJc w:val="left"/>
      <w:pPr>
        <w:tabs>
          <w:tab w:val="num" w:pos="3292"/>
        </w:tabs>
        <w:ind w:left="3292" w:hanging="360"/>
      </w:pPr>
      <w:rPr>
        <w:rFonts w:hint="default" w:ascii="Wingdings" w:hAnsi="Wingdings"/>
      </w:rPr>
    </w:lvl>
    <w:lvl w:ilvl="3" w:tplc="4D26410E" w:tentative="1">
      <w:start w:val="1"/>
      <w:numFmt w:val="bullet"/>
      <w:lvlText w:val=""/>
      <w:lvlJc w:val="left"/>
      <w:pPr>
        <w:tabs>
          <w:tab w:val="num" w:pos="4012"/>
        </w:tabs>
        <w:ind w:left="4012" w:hanging="360"/>
      </w:pPr>
      <w:rPr>
        <w:rFonts w:hint="default" w:ascii="Symbol" w:hAnsi="Symbol"/>
      </w:rPr>
    </w:lvl>
    <w:lvl w:ilvl="4" w:tplc="1A56BB50" w:tentative="1">
      <w:start w:val="1"/>
      <w:numFmt w:val="bullet"/>
      <w:lvlText w:val="o"/>
      <w:lvlJc w:val="left"/>
      <w:pPr>
        <w:tabs>
          <w:tab w:val="num" w:pos="4732"/>
        </w:tabs>
        <w:ind w:left="4732" w:hanging="360"/>
      </w:pPr>
      <w:rPr>
        <w:rFonts w:hint="default" w:ascii="Courier New" w:hAnsi="Courier New" w:cs="Courier New"/>
      </w:rPr>
    </w:lvl>
    <w:lvl w:ilvl="5" w:tplc="74F8BECA" w:tentative="1">
      <w:start w:val="1"/>
      <w:numFmt w:val="bullet"/>
      <w:lvlText w:val=""/>
      <w:lvlJc w:val="left"/>
      <w:pPr>
        <w:tabs>
          <w:tab w:val="num" w:pos="5452"/>
        </w:tabs>
        <w:ind w:left="5452" w:hanging="360"/>
      </w:pPr>
      <w:rPr>
        <w:rFonts w:hint="default" w:ascii="Wingdings" w:hAnsi="Wingdings"/>
      </w:rPr>
    </w:lvl>
    <w:lvl w:ilvl="6" w:tplc="DF1A64E4" w:tentative="1">
      <w:start w:val="1"/>
      <w:numFmt w:val="bullet"/>
      <w:lvlText w:val=""/>
      <w:lvlJc w:val="left"/>
      <w:pPr>
        <w:tabs>
          <w:tab w:val="num" w:pos="6172"/>
        </w:tabs>
        <w:ind w:left="6172" w:hanging="360"/>
      </w:pPr>
      <w:rPr>
        <w:rFonts w:hint="default" w:ascii="Symbol" w:hAnsi="Symbol"/>
      </w:rPr>
    </w:lvl>
    <w:lvl w:ilvl="7" w:tplc="FC282264" w:tentative="1">
      <w:start w:val="1"/>
      <w:numFmt w:val="bullet"/>
      <w:lvlText w:val="o"/>
      <w:lvlJc w:val="left"/>
      <w:pPr>
        <w:tabs>
          <w:tab w:val="num" w:pos="6892"/>
        </w:tabs>
        <w:ind w:left="6892" w:hanging="360"/>
      </w:pPr>
      <w:rPr>
        <w:rFonts w:hint="default" w:ascii="Courier New" w:hAnsi="Courier New" w:cs="Courier New"/>
      </w:rPr>
    </w:lvl>
    <w:lvl w:ilvl="8" w:tplc="B3E4B270" w:tentative="1">
      <w:start w:val="1"/>
      <w:numFmt w:val="bullet"/>
      <w:lvlText w:val=""/>
      <w:lvlJc w:val="left"/>
      <w:pPr>
        <w:tabs>
          <w:tab w:val="num" w:pos="7612"/>
        </w:tabs>
        <w:ind w:left="7612" w:hanging="360"/>
      </w:pPr>
      <w:rPr>
        <w:rFonts w:hint="default" w:ascii="Wingdings" w:hAnsi="Wingdings"/>
      </w:rPr>
    </w:lvl>
  </w:abstractNum>
  <w:abstractNum w:abstractNumId="20" w15:restartNumberingAfterBreak="0">
    <w:nsid w:val="5E1B7C4A"/>
    <w:multiLevelType w:val="multilevel"/>
    <w:tmpl w:val="D67E2D28"/>
    <w:lvl w:ilvl="0">
      <w:start w:val="1"/>
      <w:numFmt w:val="upperLetter"/>
      <w:pStyle w:val="ListNumber2"/>
      <w:lvlText w:val="%1."/>
      <w:lvlJc w:val="left"/>
      <w:pPr>
        <w:ind w:left="360" w:hanging="360"/>
      </w:pPr>
      <w:rPr>
        <w:rFonts w:hint="default" w:ascii="Arial" w:hAnsi="Arial"/>
        <w:b/>
        <w:i w:val="0"/>
        <w:color w:val="21DBAD" w:themeColor="accent1"/>
        <w:sz w:val="24"/>
      </w:rPr>
    </w:lvl>
    <w:lvl w:ilvl="1">
      <w:start w:val="1"/>
      <w:numFmt w:val="lowerLetter"/>
      <w:lvlText w:val="%2"/>
      <w:lvlJc w:val="left"/>
      <w:pPr>
        <w:tabs>
          <w:tab w:val="num" w:pos="567"/>
        </w:tabs>
        <w:ind w:left="567" w:hanging="567"/>
      </w:pPr>
      <w:rPr>
        <w:rFonts w:hint="default" w:ascii="Tahoma" w:hAnsi="Tahoma"/>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EFB047E"/>
    <w:multiLevelType w:val="hybridMultilevel"/>
    <w:tmpl w:val="1826C35C"/>
    <w:lvl w:ilvl="0" w:tplc="D76CC938">
      <w:start w:val="1"/>
      <w:numFmt w:val="bullet"/>
      <w:pStyle w:val="ListContinue2"/>
      <w:lvlText w:val=""/>
      <w:lvlJc w:val="left"/>
      <w:pPr>
        <w:ind w:left="360" w:hanging="360"/>
      </w:pPr>
      <w:rPr>
        <w:rFonts w:hint="default" w:ascii="Symbol" w:hAnsi="Symbol"/>
        <w:color w:val="21DBAD" w:themeColor="accent1"/>
        <w:sz w:val="12"/>
      </w:rPr>
    </w:lvl>
    <w:lvl w:ilvl="1" w:tplc="5E484E6C" w:tentative="1">
      <w:start w:val="1"/>
      <w:numFmt w:val="bullet"/>
      <w:lvlText w:val="o"/>
      <w:lvlJc w:val="left"/>
      <w:pPr>
        <w:tabs>
          <w:tab w:val="num" w:pos="1440"/>
        </w:tabs>
        <w:ind w:left="1440" w:hanging="360"/>
      </w:pPr>
      <w:rPr>
        <w:rFonts w:hint="default" w:ascii="Courier New" w:hAnsi="Courier New" w:cs="Courier New"/>
      </w:rPr>
    </w:lvl>
    <w:lvl w:ilvl="2" w:tplc="D68691A8" w:tentative="1">
      <w:start w:val="1"/>
      <w:numFmt w:val="bullet"/>
      <w:lvlText w:val=""/>
      <w:lvlJc w:val="left"/>
      <w:pPr>
        <w:tabs>
          <w:tab w:val="num" w:pos="2160"/>
        </w:tabs>
        <w:ind w:left="2160" w:hanging="360"/>
      </w:pPr>
      <w:rPr>
        <w:rFonts w:hint="default" w:ascii="Wingdings" w:hAnsi="Wingdings"/>
      </w:rPr>
    </w:lvl>
    <w:lvl w:ilvl="3" w:tplc="75663B5E" w:tentative="1">
      <w:start w:val="1"/>
      <w:numFmt w:val="bullet"/>
      <w:lvlText w:val=""/>
      <w:lvlJc w:val="left"/>
      <w:pPr>
        <w:tabs>
          <w:tab w:val="num" w:pos="2880"/>
        </w:tabs>
        <w:ind w:left="2880" w:hanging="360"/>
      </w:pPr>
      <w:rPr>
        <w:rFonts w:hint="default" w:ascii="Symbol" w:hAnsi="Symbol"/>
      </w:rPr>
    </w:lvl>
    <w:lvl w:ilvl="4" w:tplc="02909C96" w:tentative="1">
      <w:start w:val="1"/>
      <w:numFmt w:val="bullet"/>
      <w:lvlText w:val="o"/>
      <w:lvlJc w:val="left"/>
      <w:pPr>
        <w:tabs>
          <w:tab w:val="num" w:pos="3600"/>
        </w:tabs>
        <w:ind w:left="3600" w:hanging="360"/>
      </w:pPr>
      <w:rPr>
        <w:rFonts w:hint="default" w:ascii="Courier New" w:hAnsi="Courier New" w:cs="Courier New"/>
      </w:rPr>
    </w:lvl>
    <w:lvl w:ilvl="5" w:tplc="A43AD326" w:tentative="1">
      <w:start w:val="1"/>
      <w:numFmt w:val="bullet"/>
      <w:lvlText w:val=""/>
      <w:lvlJc w:val="left"/>
      <w:pPr>
        <w:tabs>
          <w:tab w:val="num" w:pos="4320"/>
        </w:tabs>
        <w:ind w:left="4320" w:hanging="360"/>
      </w:pPr>
      <w:rPr>
        <w:rFonts w:hint="default" w:ascii="Wingdings" w:hAnsi="Wingdings"/>
      </w:rPr>
    </w:lvl>
    <w:lvl w:ilvl="6" w:tplc="04161FCA" w:tentative="1">
      <w:start w:val="1"/>
      <w:numFmt w:val="bullet"/>
      <w:lvlText w:val=""/>
      <w:lvlJc w:val="left"/>
      <w:pPr>
        <w:tabs>
          <w:tab w:val="num" w:pos="5040"/>
        </w:tabs>
        <w:ind w:left="5040" w:hanging="360"/>
      </w:pPr>
      <w:rPr>
        <w:rFonts w:hint="default" w:ascii="Symbol" w:hAnsi="Symbol"/>
      </w:rPr>
    </w:lvl>
    <w:lvl w:ilvl="7" w:tplc="1292E122" w:tentative="1">
      <w:start w:val="1"/>
      <w:numFmt w:val="bullet"/>
      <w:lvlText w:val="o"/>
      <w:lvlJc w:val="left"/>
      <w:pPr>
        <w:tabs>
          <w:tab w:val="num" w:pos="5760"/>
        </w:tabs>
        <w:ind w:left="5760" w:hanging="360"/>
      </w:pPr>
      <w:rPr>
        <w:rFonts w:hint="default" w:ascii="Courier New" w:hAnsi="Courier New" w:cs="Courier New"/>
      </w:rPr>
    </w:lvl>
    <w:lvl w:ilvl="8" w:tplc="91BEAFB0"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1344516"/>
    <w:multiLevelType w:val="hybridMultilevel"/>
    <w:tmpl w:val="CEB22E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2E10CE2"/>
    <w:multiLevelType w:val="hybridMultilevel"/>
    <w:tmpl w:val="EFF4E7F4"/>
    <w:lvl w:ilvl="0" w:tplc="2CB0E056">
      <w:start w:val="1"/>
      <w:numFmt w:val="bullet"/>
      <w:pStyle w:val="ListParagraph"/>
      <w:lvlText w:val=""/>
      <w:lvlJc w:val="left"/>
      <w:pPr>
        <w:ind w:left="360" w:hanging="360"/>
      </w:pPr>
      <w:rPr>
        <w:rFonts w:hint="default" w:ascii="Symbol" w:hAnsi="Symbol"/>
        <w:color w:val="00008B" w:themeColor="text2"/>
        <w:sz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7C59D8"/>
    <w:multiLevelType w:val="hybridMultilevel"/>
    <w:tmpl w:val="B23C40B6"/>
    <w:lvl w:ilvl="0" w:tplc="834A28F6">
      <w:start w:val="1"/>
      <w:numFmt w:val="bullet"/>
      <w:pStyle w:val="ListBullet3"/>
      <w:lvlText w:val=""/>
      <w:lvlJc w:val="left"/>
      <w:pPr>
        <w:ind w:left="360" w:hanging="360"/>
      </w:pPr>
      <w:rPr>
        <w:rFonts w:hint="default" w:ascii="Symbol" w:hAnsi="Symbol"/>
        <w:b w:val="0"/>
        <w:i w:val="0"/>
        <w:color w:val="F68B00" w:themeColor="accent6"/>
        <w:sz w:val="12"/>
      </w:rPr>
    </w:lvl>
    <w:lvl w:ilvl="1" w:tplc="DB9A43E2" w:tentative="1">
      <w:start w:val="1"/>
      <w:numFmt w:val="bullet"/>
      <w:lvlText w:val="o"/>
      <w:lvlJc w:val="left"/>
      <w:pPr>
        <w:tabs>
          <w:tab w:val="num" w:pos="1440"/>
        </w:tabs>
        <w:ind w:left="1440" w:hanging="360"/>
      </w:pPr>
      <w:rPr>
        <w:rFonts w:hint="default" w:ascii="Courier New" w:hAnsi="Courier New" w:cs="Courier New"/>
      </w:rPr>
    </w:lvl>
    <w:lvl w:ilvl="2" w:tplc="B5DC5E16" w:tentative="1">
      <w:start w:val="1"/>
      <w:numFmt w:val="bullet"/>
      <w:lvlText w:val=""/>
      <w:lvlJc w:val="left"/>
      <w:pPr>
        <w:tabs>
          <w:tab w:val="num" w:pos="2160"/>
        </w:tabs>
        <w:ind w:left="2160" w:hanging="360"/>
      </w:pPr>
      <w:rPr>
        <w:rFonts w:hint="default" w:ascii="Wingdings" w:hAnsi="Wingdings"/>
      </w:rPr>
    </w:lvl>
    <w:lvl w:ilvl="3" w:tplc="CEB0E854" w:tentative="1">
      <w:start w:val="1"/>
      <w:numFmt w:val="bullet"/>
      <w:lvlText w:val=""/>
      <w:lvlJc w:val="left"/>
      <w:pPr>
        <w:tabs>
          <w:tab w:val="num" w:pos="2880"/>
        </w:tabs>
        <w:ind w:left="2880" w:hanging="360"/>
      </w:pPr>
      <w:rPr>
        <w:rFonts w:hint="default" w:ascii="Symbol" w:hAnsi="Symbol"/>
      </w:rPr>
    </w:lvl>
    <w:lvl w:ilvl="4" w:tplc="6CD6DB96" w:tentative="1">
      <w:start w:val="1"/>
      <w:numFmt w:val="bullet"/>
      <w:lvlText w:val="o"/>
      <w:lvlJc w:val="left"/>
      <w:pPr>
        <w:tabs>
          <w:tab w:val="num" w:pos="3600"/>
        </w:tabs>
        <w:ind w:left="3600" w:hanging="360"/>
      </w:pPr>
      <w:rPr>
        <w:rFonts w:hint="default" w:ascii="Courier New" w:hAnsi="Courier New" w:cs="Courier New"/>
      </w:rPr>
    </w:lvl>
    <w:lvl w:ilvl="5" w:tplc="9BAA4300" w:tentative="1">
      <w:start w:val="1"/>
      <w:numFmt w:val="bullet"/>
      <w:lvlText w:val=""/>
      <w:lvlJc w:val="left"/>
      <w:pPr>
        <w:tabs>
          <w:tab w:val="num" w:pos="4320"/>
        </w:tabs>
        <w:ind w:left="4320" w:hanging="360"/>
      </w:pPr>
      <w:rPr>
        <w:rFonts w:hint="default" w:ascii="Wingdings" w:hAnsi="Wingdings"/>
      </w:rPr>
    </w:lvl>
    <w:lvl w:ilvl="6" w:tplc="CE5C49A4" w:tentative="1">
      <w:start w:val="1"/>
      <w:numFmt w:val="bullet"/>
      <w:lvlText w:val=""/>
      <w:lvlJc w:val="left"/>
      <w:pPr>
        <w:tabs>
          <w:tab w:val="num" w:pos="5040"/>
        </w:tabs>
        <w:ind w:left="5040" w:hanging="360"/>
      </w:pPr>
      <w:rPr>
        <w:rFonts w:hint="default" w:ascii="Symbol" w:hAnsi="Symbol"/>
      </w:rPr>
    </w:lvl>
    <w:lvl w:ilvl="7" w:tplc="92B6C880" w:tentative="1">
      <w:start w:val="1"/>
      <w:numFmt w:val="bullet"/>
      <w:lvlText w:val="o"/>
      <w:lvlJc w:val="left"/>
      <w:pPr>
        <w:tabs>
          <w:tab w:val="num" w:pos="5760"/>
        </w:tabs>
        <w:ind w:left="5760" w:hanging="360"/>
      </w:pPr>
      <w:rPr>
        <w:rFonts w:hint="default" w:ascii="Courier New" w:hAnsi="Courier New" w:cs="Courier New"/>
      </w:rPr>
    </w:lvl>
    <w:lvl w:ilvl="8" w:tplc="5B96E550"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976321F"/>
    <w:multiLevelType w:val="hybridMultilevel"/>
    <w:tmpl w:val="3A3C980E"/>
    <w:lvl w:ilvl="0" w:tplc="590457E4">
      <w:start w:val="1"/>
      <w:numFmt w:val="bullet"/>
      <w:pStyle w:val="ListContinue"/>
      <w:lvlText w:val=""/>
      <w:lvlJc w:val="left"/>
      <w:pPr>
        <w:ind w:left="360" w:hanging="360"/>
      </w:pPr>
      <w:rPr>
        <w:rFonts w:hint="default" w:ascii="Symbol" w:hAnsi="Symbol"/>
        <w:b w:val="0"/>
        <w:i w:val="0"/>
        <w:color w:val="21DBAD" w:themeColor="accent1"/>
        <w:sz w:val="1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D040631"/>
    <w:multiLevelType w:val="hybridMultilevel"/>
    <w:tmpl w:val="A558A288"/>
    <w:lvl w:ilvl="0" w:tplc="228E2194">
      <w:start w:val="1"/>
      <w:numFmt w:val="lowerLetter"/>
      <w:lvlText w:val="%1)"/>
      <w:lvlJc w:val="left"/>
      <w:pPr>
        <w:ind w:left="1080" w:hanging="360"/>
      </w:pPr>
      <w:rPr>
        <w:rFonts w:hint="default" w:ascii="Arial" w:hAnsi="Arial" w:cs="Arial"/>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442CD4"/>
    <w:multiLevelType w:val="hybridMultilevel"/>
    <w:tmpl w:val="DC66F0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4577922"/>
    <w:multiLevelType w:val="hybridMultilevel"/>
    <w:tmpl w:val="C310E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B3D157E"/>
    <w:multiLevelType w:val="hybridMultilevel"/>
    <w:tmpl w:val="2ED03CBE"/>
    <w:lvl w:ilvl="0" w:tplc="08090001">
      <w:start w:val="1"/>
      <w:numFmt w:val="bullet"/>
      <w:lvlText w:val=""/>
      <w:lvlJc w:val="left"/>
      <w:pPr>
        <w:ind w:left="720" w:hanging="360"/>
      </w:pPr>
      <w:rPr>
        <w:rFonts w:hint="default" w:ascii="Symbol" w:hAnsi="Symbol"/>
      </w:rPr>
    </w:lvl>
    <w:lvl w:ilvl="1" w:tplc="9EDAB93E">
      <w:start w:val="14"/>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1559404">
    <w:abstractNumId w:val="0"/>
  </w:num>
  <w:num w:numId="2" w16cid:durableId="277759511">
    <w:abstractNumId w:val="13"/>
  </w:num>
  <w:num w:numId="3" w16cid:durableId="132597699">
    <w:abstractNumId w:val="5"/>
  </w:num>
  <w:num w:numId="4" w16cid:durableId="1258755052">
    <w:abstractNumId w:val="22"/>
  </w:num>
  <w:num w:numId="5" w16cid:durableId="2021395157">
    <w:abstractNumId w:val="26"/>
  </w:num>
  <w:num w:numId="6" w16cid:durableId="1060208396">
    <w:abstractNumId w:val="25"/>
  </w:num>
  <w:num w:numId="7" w16cid:durableId="1370841103">
    <w:abstractNumId w:val="7"/>
  </w:num>
  <w:num w:numId="8" w16cid:durableId="116411014">
    <w:abstractNumId w:val="21"/>
  </w:num>
  <w:num w:numId="9" w16cid:durableId="912424750">
    <w:abstractNumId w:val="19"/>
  </w:num>
  <w:num w:numId="10" w16cid:durableId="1776250541">
    <w:abstractNumId w:val="2"/>
  </w:num>
  <w:num w:numId="11" w16cid:durableId="447362313">
    <w:abstractNumId w:val="20"/>
  </w:num>
  <w:num w:numId="12" w16cid:durableId="1079712572">
    <w:abstractNumId w:val="10"/>
  </w:num>
  <w:num w:numId="13" w16cid:durableId="1353919950">
    <w:abstractNumId w:val="24"/>
  </w:num>
  <w:num w:numId="14" w16cid:durableId="1472164722">
    <w:abstractNumId w:val="6"/>
  </w:num>
  <w:num w:numId="15" w16cid:durableId="1645352053">
    <w:abstractNumId w:val="15"/>
  </w:num>
  <w:num w:numId="16" w16cid:durableId="1019045224">
    <w:abstractNumId w:val="12"/>
  </w:num>
  <w:num w:numId="17" w16cid:durableId="1617711712">
    <w:abstractNumId w:val="30"/>
  </w:num>
  <w:num w:numId="18" w16cid:durableId="958953056">
    <w:abstractNumId w:val="16"/>
  </w:num>
  <w:num w:numId="19" w16cid:durableId="1366248336">
    <w:abstractNumId w:val="14"/>
  </w:num>
  <w:num w:numId="20" w16cid:durableId="1380322671">
    <w:abstractNumId w:val="9"/>
  </w:num>
  <w:num w:numId="21" w16cid:durableId="2028828739">
    <w:abstractNumId w:val="17"/>
  </w:num>
  <w:num w:numId="22" w16cid:durableId="776101001">
    <w:abstractNumId w:val="8"/>
  </w:num>
  <w:num w:numId="23" w16cid:durableId="1273975956">
    <w:abstractNumId w:val="23"/>
  </w:num>
  <w:num w:numId="24" w16cid:durableId="1585842986">
    <w:abstractNumId w:val="1"/>
  </w:num>
  <w:num w:numId="25" w16cid:durableId="147984943">
    <w:abstractNumId w:val="3"/>
  </w:num>
  <w:num w:numId="26" w16cid:durableId="1377392981">
    <w:abstractNumId w:val="4"/>
  </w:num>
  <w:num w:numId="27" w16cid:durableId="1440492943">
    <w:abstractNumId w:val="18"/>
  </w:num>
  <w:num w:numId="28" w16cid:durableId="969474847">
    <w:abstractNumId w:val="29"/>
  </w:num>
  <w:num w:numId="29" w16cid:durableId="1403799290">
    <w:abstractNumId w:val="28"/>
  </w:num>
  <w:num w:numId="30" w16cid:durableId="1647970982">
    <w:abstractNumId w:val="27"/>
  </w:num>
  <w:num w:numId="31" w16cid:durableId="81167809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hdrShapeDefaults>
    <o:shapedefaults v:ext="edit" spidmax="2050" fill="f" fillcolor="white" strokecolor="#9a4d9e">
      <v:fill on="f" color="white"/>
      <v:stroke weight=".5pt" color="#9a4d9e"/>
      <o:colormru v:ext="edit" colors="#9a4d9e,#dfc1dd,#ab953a,#e7d2ad,#008da8,#7ed0e0,#008576,#cce0d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0NDIzMjExN7U0szRT0lEKTi0uzszPAykwrAUAWr1L5CwAAAA="/>
  </w:docVars>
  <w:rsids>
    <w:rsidRoot w:val="008C6A93"/>
    <w:rsid w:val="00003560"/>
    <w:rsid w:val="00003B9E"/>
    <w:rsid w:val="0001303D"/>
    <w:rsid w:val="0001531B"/>
    <w:rsid w:val="00016A1B"/>
    <w:rsid w:val="00016D3D"/>
    <w:rsid w:val="000205A9"/>
    <w:rsid w:val="00026907"/>
    <w:rsid w:val="00033152"/>
    <w:rsid w:val="00034573"/>
    <w:rsid w:val="00036E0E"/>
    <w:rsid w:val="00041581"/>
    <w:rsid w:val="000423EB"/>
    <w:rsid w:val="0004376D"/>
    <w:rsid w:val="000464BE"/>
    <w:rsid w:val="000507F2"/>
    <w:rsid w:val="00051014"/>
    <w:rsid w:val="00057438"/>
    <w:rsid w:val="0007158B"/>
    <w:rsid w:val="00071E04"/>
    <w:rsid w:val="00072A2C"/>
    <w:rsid w:val="000812D7"/>
    <w:rsid w:val="00090D1B"/>
    <w:rsid w:val="0009258F"/>
    <w:rsid w:val="00097BEA"/>
    <w:rsid w:val="000A0F42"/>
    <w:rsid w:val="000A2A15"/>
    <w:rsid w:val="000A2B29"/>
    <w:rsid w:val="000A335F"/>
    <w:rsid w:val="000A3644"/>
    <w:rsid w:val="000A43DF"/>
    <w:rsid w:val="000B4A62"/>
    <w:rsid w:val="000B4B15"/>
    <w:rsid w:val="000B7267"/>
    <w:rsid w:val="000C034B"/>
    <w:rsid w:val="000C0CF8"/>
    <w:rsid w:val="000C42EB"/>
    <w:rsid w:val="000C4929"/>
    <w:rsid w:val="000C694B"/>
    <w:rsid w:val="000D1AAD"/>
    <w:rsid w:val="000E1526"/>
    <w:rsid w:val="000E44AD"/>
    <w:rsid w:val="000E4CCC"/>
    <w:rsid w:val="000F3EF1"/>
    <w:rsid w:val="000F75D6"/>
    <w:rsid w:val="00100890"/>
    <w:rsid w:val="001019C4"/>
    <w:rsid w:val="00105968"/>
    <w:rsid w:val="001064F9"/>
    <w:rsid w:val="00120495"/>
    <w:rsid w:val="00125776"/>
    <w:rsid w:val="001274EA"/>
    <w:rsid w:val="00131B70"/>
    <w:rsid w:val="00134323"/>
    <w:rsid w:val="00137096"/>
    <w:rsid w:val="00137646"/>
    <w:rsid w:val="0014322E"/>
    <w:rsid w:val="0014461A"/>
    <w:rsid w:val="00144774"/>
    <w:rsid w:val="00151297"/>
    <w:rsid w:val="0015509C"/>
    <w:rsid w:val="00156C52"/>
    <w:rsid w:val="001615F7"/>
    <w:rsid w:val="0017272D"/>
    <w:rsid w:val="001758EA"/>
    <w:rsid w:val="001817E5"/>
    <w:rsid w:val="00184F34"/>
    <w:rsid w:val="001858BB"/>
    <w:rsid w:val="00186932"/>
    <w:rsid w:val="00191453"/>
    <w:rsid w:val="00195D8E"/>
    <w:rsid w:val="001A5A15"/>
    <w:rsid w:val="001B1578"/>
    <w:rsid w:val="001B1B48"/>
    <w:rsid w:val="001B3754"/>
    <w:rsid w:val="001C7EAB"/>
    <w:rsid w:val="001D01A8"/>
    <w:rsid w:val="001D18C0"/>
    <w:rsid w:val="001E5862"/>
    <w:rsid w:val="001F2B0E"/>
    <w:rsid w:val="00200C3D"/>
    <w:rsid w:val="00200E38"/>
    <w:rsid w:val="00200E87"/>
    <w:rsid w:val="002072E1"/>
    <w:rsid w:val="00207763"/>
    <w:rsid w:val="0021347A"/>
    <w:rsid w:val="00215A3F"/>
    <w:rsid w:val="0022429A"/>
    <w:rsid w:val="00225989"/>
    <w:rsid w:val="00226FF7"/>
    <w:rsid w:val="002343EB"/>
    <w:rsid w:val="00237153"/>
    <w:rsid w:val="0024445E"/>
    <w:rsid w:val="00245A9D"/>
    <w:rsid w:val="00247262"/>
    <w:rsid w:val="0024742D"/>
    <w:rsid w:val="00250A17"/>
    <w:rsid w:val="002546EE"/>
    <w:rsid w:val="00256ACB"/>
    <w:rsid w:val="0026083E"/>
    <w:rsid w:val="00272423"/>
    <w:rsid w:val="002734A6"/>
    <w:rsid w:val="00275025"/>
    <w:rsid w:val="002800C7"/>
    <w:rsid w:val="00280B21"/>
    <w:rsid w:val="0028282B"/>
    <w:rsid w:val="00285E8C"/>
    <w:rsid w:val="00287D9F"/>
    <w:rsid w:val="00287F37"/>
    <w:rsid w:val="00290E6B"/>
    <w:rsid w:val="00291361"/>
    <w:rsid w:val="00291D96"/>
    <w:rsid w:val="0029316A"/>
    <w:rsid w:val="00293E7A"/>
    <w:rsid w:val="00296D45"/>
    <w:rsid w:val="002A0321"/>
    <w:rsid w:val="002A08E6"/>
    <w:rsid w:val="002A0F08"/>
    <w:rsid w:val="002A47A1"/>
    <w:rsid w:val="002B2196"/>
    <w:rsid w:val="002B6C09"/>
    <w:rsid w:val="002B6E0D"/>
    <w:rsid w:val="002C0E13"/>
    <w:rsid w:val="002C1296"/>
    <w:rsid w:val="002D40DB"/>
    <w:rsid w:val="002D7881"/>
    <w:rsid w:val="002E5C66"/>
    <w:rsid w:val="002E5D98"/>
    <w:rsid w:val="002F7E78"/>
    <w:rsid w:val="00301A87"/>
    <w:rsid w:val="00310997"/>
    <w:rsid w:val="00313269"/>
    <w:rsid w:val="00313B70"/>
    <w:rsid w:val="00315F28"/>
    <w:rsid w:val="00322E0F"/>
    <w:rsid w:val="00322F49"/>
    <w:rsid w:val="00324682"/>
    <w:rsid w:val="0032471D"/>
    <w:rsid w:val="00330050"/>
    <w:rsid w:val="003369EB"/>
    <w:rsid w:val="003410CE"/>
    <w:rsid w:val="003453FA"/>
    <w:rsid w:val="003502A4"/>
    <w:rsid w:val="00350E9B"/>
    <w:rsid w:val="003513DC"/>
    <w:rsid w:val="00352608"/>
    <w:rsid w:val="003534BF"/>
    <w:rsid w:val="0035661C"/>
    <w:rsid w:val="00356CCF"/>
    <w:rsid w:val="0036028C"/>
    <w:rsid w:val="003610B3"/>
    <w:rsid w:val="00367360"/>
    <w:rsid w:val="0037446A"/>
    <w:rsid w:val="0038082A"/>
    <w:rsid w:val="00387FF8"/>
    <w:rsid w:val="00390AC9"/>
    <w:rsid w:val="003947B4"/>
    <w:rsid w:val="00394A19"/>
    <w:rsid w:val="0039637C"/>
    <w:rsid w:val="003A23D3"/>
    <w:rsid w:val="003A7411"/>
    <w:rsid w:val="003B4966"/>
    <w:rsid w:val="003B4AC4"/>
    <w:rsid w:val="003C3362"/>
    <w:rsid w:val="003C7070"/>
    <w:rsid w:val="003C7274"/>
    <w:rsid w:val="003D389F"/>
    <w:rsid w:val="003D637A"/>
    <w:rsid w:val="003D7DB1"/>
    <w:rsid w:val="003E094C"/>
    <w:rsid w:val="003E58C5"/>
    <w:rsid w:val="003F56B9"/>
    <w:rsid w:val="003F619C"/>
    <w:rsid w:val="003F73FC"/>
    <w:rsid w:val="0040354B"/>
    <w:rsid w:val="0041628A"/>
    <w:rsid w:val="00422756"/>
    <w:rsid w:val="00423B30"/>
    <w:rsid w:val="00424C43"/>
    <w:rsid w:val="00425171"/>
    <w:rsid w:val="00425905"/>
    <w:rsid w:val="00425C07"/>
    <w:rsid w:val="0042666B"/>
    <w:rsid w:val="00430A1E"/>
    <w:rsid w:val="004317B4"/>
    <w:rsid w:val="00434B53"/>
    <w:rsid w:val="00436A1F"/>
    <w:rsid w:val="0044095B"/>
    <w:rsid w:val="00442AA8"/>
    <w:rsid w:val="00442EE0"/>
    <w:rsid w:val="00444072"/>
    <w:rsid w:val="00445244"/>
    <w:rsid w:val="0046230F"/>
    <w:rsid w:val="00463A6A"/>
    <w:rsid w:val="00464ACC"/>
    <w:rsid w:val="00471CF2"/>
    <w:rsid w:val="00474ED3"/>
    <w:rsid w:val="00476DFF"/>
    <w:rsid w:val="004822E9"/>
    <w:rsid w:val="00485FCF"/>
    <w:rsid w:val="004861C2"/>
    <w:rsid w:val="004874F9"/>
    <w:rsid w:val="00487EE5"/>
    <w:rsid w:val="00496953"/>
    <w:rsid w:val="004A41A5"/>
    <w:rsid w:val="004A4C64"/>
    <w:rsid w:val="004B083C"/>
    <w:rsid w:val="004B288A"/>
    <w:rsid w:val="004B3255"/>
    <w:rsid w:val="004B3C31"/>
    <w:rsid w:val="004B3DCA"/>
    <w:rsid w:val="004B7073"/>
    <w:rsid w:val="004C34CC"/>
    <w:rsid w:val="004C39B1"/>
    <w:rsid w:val="004C4675"/>
    <w:rsid w:val="004C497D"/>
    <w:rsid w:val="004C5609"/>
    <w:rsid w:val="004D3FDC"/>
    <w:rsid w:val="004D4A2A"/>
    <w:rsid w:val="004E3117"/>
    <w:rsid w:val="004E3643"/>
    <w:rsid w:val="004E5070"/>
    <w:rsid w:val="004E63C2"/>
    <w:rsid w:val="004F7C98"/>
    <w:rsid w:val="00503121"/>
    <w:rsid w:val="005033D3"/>
    <w:rsid w:val="005034CE"/>
    <w:rsid w:val="00505161"/>
    <w:rsid w:val="00512992"/>
    <w:rsid w:val="005145B4"/>
    <w:rsid w:val="0051648D"/>
    <w:rsid w:val="00523C0B"/>
    <w:rsid w:val="005259B4"/>
    <w:rsid w:val="00526E7D"/>
    <w:rsid w:val="0052788F"/>
    <w:rsid w:val="00527F58"/>
    <w:rsid w:val="00530494"/>
    <w:rsid w:val="00531427"/>
    <w:rsid w:val="0053337C"/>
    <w:rsid w:val="00535D5B"/>
    <w:rsid w:val="0054377E"/>
    <w:rsid w:val="00546A98"/>
    <w:rsid w:val="00561E82"/>
    <w:rsid w:val="00565950"/>
    <w:rsid w:val="0057218C"/>
    <w:rsid w:val="005731AA"/>
    <w:rsid w:val="005733E3"/>
    <w:rsid w:val="00590998"/>
    <w:rsid w:val="005A054D"/>
    <w:rsid w:val="005A17D4"/>
    <w:rsid w:val="005A349E"/>
    <w:rsid w:val="005C11BC"/>
    <w:rsid w:val="005C4FCE"/>
    <w:rsid w:val="005C644A"/>
    <w:rsid w:val="005C79B7"/>
    <w:rsid w:val="005D43A6"/>
    <w:rsid w:val="005D5199"/>
    <w:rsid w:val="005D6664"/>
    <w:rsid w:val="005D66D5"/>
    <w:rsid w:val="005E3B76"/>
    <w:rsid w:val="005F29FA"/>
    <w:rsid w:val="005F47CA"/>
    <w:rsid w:val="00602133"/>
    <w:rsid w:val="006043B4"/>
    <w:rsid w:val="006059E7"/>
    <w:rsid w:val="00613F51"/>
    <w:rsid w:val="0061575B"/>
    <w:rsid w:val="00615A39"/>
    <w:rsid w:val="00624CC4"/>
    <w:rsid w:val="00627C95"/>
    <w:rsid w:val="00631E6C"/>
    <w:rsid w:val="006324AD"/>
    <w:rsid w:val="00636543"/>
    <w:rsid w:val="006366BE"/>
    <w:rsid w:val="00636D79"/>
    <w:rsid w:val="00640300"/>
    <w:rsid w:val="00644CD3"/>
    <w:rsid w:val="00645BBD"/>
    <w:rsid w:val="00647483"/>
    <w:rsid w:val="00651657"/>
    <w:rsid w:val="00651D48"/>
    <w:rsid w:val="00652780"/>
    <w:rsid w:val="00655999"/>
    <w:rsid w:val="00656D6B"/>
    <w:rsid w:val="00663112"/>
    <w:rsid w:val="0067248E"/>
    <w:rsid w:val="00677587"/>
    <w:rsid w:val="00681B65"/>
    <w:rsid w:val="00684238"/>
    <w:rsid w:val="00685671"/>
    <w:rsid w:val="006877E8"/>
    <w:rsid w:val="006A6482"/>
    <w:rsid w:val="006B26F0"/>
    <w:rsid w:val="006B5648"/>
    <w:rsid w:val="006C2760"/>
    <w:rsid w:val="006D4BEF"/>
    <w:rsid w:val="006F29C1"/>
    <w:rsid w:val="006F6792"/>
    <w:rsid w:val="00702395"/>
    <w:rsid w:val="00705A6C"/>
    <w:rsid w:val="00706840"/>
    <w:rsid w:val="00720926"/>
    <w:rsid w:val="00720A77"/>
    <w:rsid w:val="00723178"/>
    <w:rsid w:val="0072720A"/>
    <w:rsid w:val="00731280"/>
    <w:rsid w:val="007345AF"/>
    <w:rsid w:val="007362CC"/>
    <w:rsid w:val="0074190F"/>
    <w:rsid w:val="00743410"/>
    <w:rsid w:val="00746C3F"/>
    <w:rsid w:val="007501C8"/>
    <w:rsid w:val="00753463"/>
    <w:rsid w:val="007560CF"/>
    <w:rsid w:val="00766AE9"/>
    <w:rsid w:val="00767D01"/>
    <w:rsid w:val="0077022B"/>
    <w:rsid w:val="00770C00"/>
    <w:rsid w:val="00771F46"/>
    <w:rsid w:val="00773FB7"/>
    <w:rsid w:val="00775BAF"/>
    <w:rsid w:val="00777922"/>
    <w:rsid w:val="00777DEF"/>
    <w:rsid w:val="00780F58"/>
    <w:rsid w:val="007824F0"/>
    <w:rsid w:val="00782B05"/>
    <w:rsid w:val="00782D94"/>
    <w:rsid w:val="00784031"/>
    <w:rsid w:val="007863CA"/>
    <w:rsid w:val="0079017A"/>
    <w:rsid w:val="007913A1"/>
    <w:rsid w:val="00796AD6"/>
    <w:rsid w:val="007A21A5"/>
    <w:rsid w:val="007A2575"/>
    <w:rsid w:val="007A2696"/>
    <w:rsid w:val="007A54DD"/>
    <w:rsid w:val="007A7AEE"/>
    <w:rsid w:val="007B2BBD"/>
    <w:rsid w:val="007B4449"/>
    <w:rsid w:val="007B7F8A"/>
    <w:rsid w:val="007C0769"/>
    <w:rsid w:val="007C1785"/>
    <w:rsid w:val="007C33C5"/>
    <w:rsid w:val="007C63AC"/>
    <w:rsid w:val="007D2122"/>
    <w:rsid w:val="007D4C0D"/>
    <w:rsid w:val="007D6117"/>
    <w:rsid w:val="007E1CBD"/>
    <w:rsid w:val="007E2EA9"/>
    <w:rsid w:val="007E5453"/>
    <w:rsid w:val="007F1D2D"/>
    <w:rsid w:val="007F4598"/>
    <w:rsid w:val="007F6658"/>
    <w:rsid w:val="007F71EA"/>
    <w:rsid w:val="007F7A59"/>
    <w:rsid w:val="00800351"/>
    <w:rsid w:val="00801A70"/>
    <w:rsid w:val="008064BE"/>
    <w:rsid w:val="00806C49"/>
    <w:rsid w:val="00815685"/>
    <w:rsid w:val="00822567"/>
    <w:rsid w:val="00826F50"/>
    <w:rsid w:val="00832A7D"/>
    <w:rsid w:val="0083567D"/>
    <w:rsid w:val="00840B50"/>
    <w:rsid w:val="00842EAB"/>
    <w:rsid w:val="00843EA5"/>
    <w:rsid w:val="00857E0C"/>
    <w:rsid w:val="00866500"/>
    <w:rsid w:val="008709E1"/>
    <w:rsid w:val="00871D49"/>
    <w:rsid w:val="00880570"/>
    <w:rsid w:val="00880BD3"/>
    <w:rsid w:val="00881A1A"/>
    <w:rsid w:val="008865A9"/>
    <w:rsid w:val="00892550"/>
    <w:rsid w:val="008A2143"/>
    <w:rsid w:val="008A622A"/>
    <w:rsid w:val="008A69BC"/>
    <w:rsid w:val="008A7313"/>
    <w:rsid w:val="008B1BC0"/>
    <w:rsid w:val="008B5706"/>
    <w:rsid w:val="008B69BD"/>
    <w:rsid w:val="008C0869"/>
    <w:rsid w:val="008C0D45"/>
    <w:rsid w:val="008C1380"/>
    <w:rsid w:val="008C34D6"/>
    <w:rsid w:val="008C6A93"/>
    <w:rsid w:val="008C7FC9"/>
    <w:rsid w:val="008D255C"/>
    <w:rsid w:val="008D2F5F"/>
    <w:rsid w:val="008D7EE6"/>
    <w:rsid w:val="008E4367"/>
    <w:rsid w:val="008F47AF"/>
    <w:rsid w:val="008F5247"/>
    <w:rsid w:val="008F6BED"/>
    <w:rsid w:val="00900E27"/>
    <w:rsid w:val="00902AF0"/>
    <w:rsid w:val="00906023"/>
    <w:rsid w:val="00907BA3"/>
    <w:rsid w:val="00915299"/>
    <w:rsid w:val="0091717F"/>
    <w:rsid w:val="00925E80"/>
    <w:rsid w:val="0092606C"/>
    <w:rsid w:val="009319A2"/>
    <w:rsid w:val="0094751C"/>
    <w:rsid w:val="00953570"/>
    <w:rsid w:val="009545CA"/>
    <w:rsid w:val="00955B2C"/>
    <w:rsid w:val="00966FA1"/>
    <w:rsid w:val="0096737C"/>
    <w:rsid w:val="00970B0C"/>
    <w:rsid w:val="00982C68"/>
    <w:rsid w:val="00983669"/>
    <w:rsid w:val="00994C8C"/>
    <w:rsid w:val="00995357"/>
    <w:rsid w:val="0099648D"/>
    <w:rsid w:val="009A0357"/>
    <w:rsid w:val="009A05F4"/>
    <w:rsid w:val="009A0AA2"/>
    <w:rsid w:val="009A6C47"/>
    <w:rsid w:val="009B06AB"/>
    <w:rsid w:val="009B228D"/>
    <w:rsid w:val="009C3337"/>
    <w:rsid w:val="009C48F3"/>
    <w:rsid w:val="009C66DE"/>
    <w:rsid w:val="009D1C3D"/>
    <w:rsid w:val="009D452F"/>
    <w:rsid w:val="009D5755"/>
    <w:rsid w:val="009E197F"/>
    <w:rsid w:val="009E25BA"/>
    <w:rsid w:val="009E4CB6"/>
    <w:rsid w:val="009E4EFD"/>
    <w:rsid w:val="009E601F"/>
    <w:rsid w:val="009E7663"/>
    <w:rsid w:val="009F57CB"/>
    <w:rsid w:val="00A00965"/>
    <w:rsid w:val="00A010B5"/>
    <w:rsid w:val="00A017A0"/>
    <w:rsid w:val="00A0229D"/>
    <w:rsid w:val="00A02E99"/>
    <w:rsid w:val="00A031C3"/>
    <w:rsid w:val="00A04A13"/>
    <w:rsid w:val="00A0662E"/>
    <w:rsid w:val="00A10CFF"/>
    <w:rsid w:val="00A13842"/>
    <w:rsid w:val="00A13A00"/>
    <w:rsid w:val="00A14A66"/>
    <w:rsid w:val="00A16225"/>
    <w:rsid w:val="00A17359"/>
    <w:rsid w:val="00A178F7"/>
    <w:rsid w:val="00A26117"/>
    <w:rsid w:val="00A27C96"/>
    <w:rsid w:val="00A373D1"/>
    <w:rsid w:val="00A421EA"/>
    <w:rsid w:val="00A44AEF"/>
    <w:rsid w:val="00A506F0"/>
    <w:rsid w:val="00A50D5B"/>
    <w:rsid w:val="00A52504"/>
    <w:rsid w:val="00A572E8"/>
    <w:rsid w:val="00A61BD3"/>
    <w:rsid w:val="00A655B6"/>
    <w:rsid w:val="00A73A35"/>
    <w:rsid w:val="00A73EE9"/>
    <w:rsid w:val="00A8431C"/>
    <w:rsid w:val="00A91204"/>
    <w:rsid w:val="00A96369"/>
    <w:rsid w:val="00A96BFF"/>
    <w:rsid w:val="00AA0E4C"/>
    <w:rsid w:val="00AA0EE9"/>
    <w:rsid w:val="00AA2EB8"/>
    <w:rsid w:val="00AB134C"/>
    <w:rsid w:val="00AC1EDC"/>
    <w:rsid w:val="00AC7323"/>
    <w:rsid w:val="00AD5C41"/>
    <w:rsid w:val="00AD7687"/>
    <w:rsid w:val="00AE10C7"/>
    <w:rsid w:val="00AE5450"/>
    <w:rsid w:val="00AE6B13"/>
    <w:rsid w:val="00AF4485"/>
    <w:rsid w:val="00AF6C09"/>
    <w:rsid w:val="00B211C5"/>
    <w:rsid w:val="00B22AC5"/>
    <w:rsid w:val="00B24DA1"/>
    <w:rsid w:val="00B3115A"/>
    <w:rsid w:val="00B32961"/>
    <w:rsid w:val="00B36DB3"/>
    <w:rsid w:val="00B42EF0"/>
    <w:rsid w:val="00B442D4"/>
    <w:rsid w:val="00B534A3"/>
    <w:rsid w:val="00B53730"/>
    <w:rsid w:val="00B65D5D"/>
    <w:rsid w:val="00B74487"/>
    <w:rsid w:val="00B76CF9"/>
    <w:rsid w:val="00B7784F"/>
    <w:rsid w:val="00B81333"/>
    <w:rsid w:val="00B8285E"/>
    <w:rsid w:val="00B83F02"/>
    <w:rsid w:val="00B85459"/>
    <w:rsid w:val="00B8557F"/>
    <w:rsid w:val="00B862B0"/>
    <w:rsid w:val="00B87CA4"/>
    <w:rsid w:val="00B92737"/>
    <w:rsid w:val="00B954A3"/>
    <w:rsid w:val="00B965FB"/>
    <w:rsid w:val="00BA1011"/>
    <w:rsid w:val="00BA4D55"/>
    <w:rsid w:val="00BA5A6C"/>
    <w:rsid w:val="00BA5D14"/>
    <w:rsid w:val="00BB1123"/>
    <w:rsid w:val="00BB1854"/>
    <w:rsid w:val="00BB6656"/>
    <w:rsid w:val="00BC3085"/>
    <w:rsid w:val="00BC6EF5"/>
    <w:rsid w:val="00BD0550"/>
    <w:rsid w:val="00BD2E5B"/>
    <w:rsid w:val="00BE2F01"/>
    <w:rsid w:val="00BE415D"/>
    <w:rsid w:val="00BF5FEF"/>
    <w:rsid w:val="00BF704D"/>
    <w:rsid w:val="00BF790A"/>
    <w:rsid w:val="00C03CFB"/>
    <w:rsid w:val="00C05573"/>
    <w:rsid w:val="00C064DE"/>
    <w:rsid w:val="00C122EC"/>
    <w:rsid w:val="00C13DEF"/>
    <w:rsid w:val="00C13F5B"/>
    <w:rsid w:val="00C26981"/>
    <w:rsid w:val="00C26DEC"/>
    <w:rsid w:val="00C340EE"/>
    <w:rsid w:val="00C43C0B"/>
    <w:rsid w:val="00C44540"/>
    <w:rsid w:val="00C44DEE"/>
    <w:rsid w:val="00C4740E"/>
    <w:rsid w:val="00C51964"/>
    <w:rsid w:val="00C54026"/>
    <w:rsid w:val="00C5467A"/>
    <w:rsid w:val="00C548AA"/>
    <w:rsid w:val="00C565F5"/>
    <w:rsid w:val="00C7276D"/>
    <w:rsid w:val="00C74EBF"/>
    <w:rsid w:val="00C90336"/>
    <w:rsid w:val="00C91324"/>
    <w:rsid w:val="00C93F8C"/>
    <w:rsid w:val="00CA4697"/>
    <w:rsid w:val="00CA6579"/>
    <w:rsid w:val="00CA6D91"/>
    <w:rsid w:val="00CB0353"/>
    <w:rsid w:val="00CC05F4"/>
    <w:rsid w:val="00CC3EAA"/>
    <w:rsid w:val="00CD66BB"/>
    <w:rsid w:val="00CE0F24"/>
    <w:rsid w:val="00CE2C1A"/>
    <w:rsid w:val="00CE56D9"/>
    <w:rsid w:val="00CE64AA"/>
    <w:rsid w:val="00CE7155"/>
    <w:rsid w:val="00CF28C5"/>
    <w:rsid w:val="00CF6A21"/>
    <w:rsid w:val="00D0187F"/>
    <w:rsid w:val="00D075C6"/>
    <w:rsid w:val="00D1475F"/>
    <w:rsid w:val="00D14DBD"/>
    <w:rsid w:val="00D15B5E"/>
    <w:rsid w:val="00D21D3E"/>
    <w:rsid w:val="00D231DD"/>
    <w:rsid w:val="00D24135"/>
    <w:rsid w:val="00D25CC7"/>
    <w:rsid w:val="00D26E45"/>
    <w:rsid w:val="00D27676"/>
    <w:rsid w:val="00D31272"/>
    <w:rsid w:val="00D327D6"/>
    <w:rsid w:val="00D447C5"/>
    <w:rsid w:val="00D452CE"/>
    <w:rsid w:val="00D45E4C"/>
    <w:rsid w:val="00D46043"/>
    <w:rsid w:val="00D470DC"/>
    <w:rsid w:val="00D4770A"/>
    <w:rsid w:val="00D47AA7"/>
    <w:rsid w:val="00D53D16"/>
    <w:rsid w:val="00D575C4"/>
    <w:rsid w:val="00D63628"/>
    <w:rsid w:val="00D65C43"/>
    <w:rsid w:val="00D661CC"/>
    <w:rsid w:val="00D72559"/>
    <w:rsid w:val="00D7255C"/>
    <w:rsid w:val="00D73087"/>
    <w:rsid w:val="00D73AED"/>
    <w:rsid w:val="00D75E68"/>
    <w:rsid w:val="00D77F75"/>
    <w:rsid w:val="00D80A6D"/>
    <w:rsid w:val="00D8215D"/>
    <w:rsid w:val="00D915A9"/>
    <w:rsid w:val="00D91657"/>
    <w:rsid w:val="00D91EA7"/>
    <w:rsid w:val="00D929EC"/>
    <w:rsid w:val="00D938BE"/>
    <w:rsid w:val="00D95858"/>
    <w:rsid w:val="00DA046E"/>
    <w:rsid w:val="00DA19ED"/>
    <w:rsid w:val="00DA35DC"/>
    <w:rsid w:val="00DA5B2C"/>
    <w:rsid w:val="00DA6CC6"/>
    <w:rsid w:val="00DA6DB8"/>
    <w:rsid w:val="00DA7DE6"/>
    <w:rsid w:val="00DB1916"/>
    <w:rsid w:val="00DB536D"/>
    <w:rsid w:val="00DC342A"/>
    <w:rsid w:val="00DD00CD"/>
    <w:rsid w:val="00DD5FE0"/>
    <w:rsid w:val="00DD6347"/>
    <w:rsid w:val="00DE3C19"/>
    <w:rsid w:val="00DE6F33"/>
    <w:rsid w:val="00DF4B47"/>
    <w:rsid w:val="00E006E0"/>
    <w:rsid w:val="00E0196B"/>
    <w:rsid w:val="00E0517C"/>
    <w:rsid w:val="00E10DA3"/>
    <w:rsid w:val="00E13CCD"/>
    <w:rsid w:val="00E14F7F"/>
    <w:rsid w:val="00E17C62"/>
    <w:rsid w:val="00E20E2E"/>
    <w:rsid w:val="00E23B2E"/>
    <w:rsid w:val="00E253D9"/>
    <w:rsid w:val="00E25E51"/>
    <w:rsid w:val="00E3421A"/>
    <w:rsid w:val="00E35A46"/>
    <w:rsid w:val="00E40E3A"/>
    <w:rsid w:val="00E4109B"/>
    <w:rsid w:val="00E415CE"/>
    <w:rsid w:val="00E45DDB"/>
    <w:rsid w:val="00E55341"/>
    <w:rsid w:val="00E64169"/>
    <w:rsid w:val="00E648FD"/>
    <w:rsid w:val="00E6761D"/>
    <w:rsid w:val="00E6786E"/>
    <w:rsid w:val="00E77817"/>
    <w:rsid w:val="00E80454"/>
    <w:rsid w:val="00E84B40"/>
    <w:rsid w:val="00E85233"/>
    <w:rsid w:val="00E90BC8"/>
    <w:rsid w:val="00E9343F"/>
    <w:rsid w:val="00E947E2"/>
    <w:rsid w:val="00E96570"/>
    <w:rsid w:val="00E97B0B"/>
    <w:rsid w:val="00EA2829"/>
    <w:rsid w:val="00EA5014"/>
    <w:rsid w:val="00EA6C04"/>
    <w:rsid w:val="00EB4570"/>
    <w:rsid w:val="00EC2986"/>
    <w:rsid w:val="00ED522C"/>
    <w:rsid w:val="00EE064B"/>
    <w:rsid w:val="00EE2738"/>
    <w:rsid w:val="00EE2C5E"/>
    <w:rsid w:val="00EE476B"/>
    <w:rsid w:val="00EE58DA"/>
    <w:rsid w:val="00EE7AC3"/>
    <w:rsid w:val="00EF27F1"/>
    <w:rsid w:val="00EF2D94"/>
    <w:rsid w:val="00F003DC"/>
    <w:rsid w:val="00F0397A"/>
    <w:rsid w:val="00F05FAF"/>
    <w:rsid w:val="00F069E4"/>
    <w:rsid w:val="00F07352"/>
    <w:rsid w:val="00F14DCC"/>
    <w:rsid w:val="00F15D12"/>
    <w:rsid w:val="00F168A6"/>
    <w:rsid w:val="00F20B65"/>
    <w:rsid w:val="00F21814"/>
    <w:rsid w:val="00F23C7A"/>
    <w:rsid w:val="00F2504D"/>
    <w:rsid w:val="00F25CED"/>
    <w:rsid w:val="00F305DB"/>
    <w:rsid w:val="00F310B3"/>
    <w:rsid w:val="00F3408D"/>
    <w:rsid w:val="00F40CF9"/>
    <w:rsid w:val="00F428FA"/>
    <w:rsid w:val="00F5418A"/>
    <w:rsid w:val="00F6060F"/>
    <w:rsid w:val="00F64D52"/>
    <w:rsid w:val="00F66A60"/>
    <w:rsid w:val="00F718AD"/>
    <w:rsid w:val="00F8351C"/>
    <w:rsid w:val="00F87DDE"/>
    <w:rsid w:val="00FA01F8"/>
    <w:rsid w:val="00FA0D13"/>
    <w:rsid w:val="00FA1126"/>
    <w:rsid w:val="00FA3B7A"/>
    <w:rsid w:val="00FA5822"/>
    <w:rsid w:val="00FA5A40"/>
    <w:rsid w:val="00FA7961"/>
    <w:rsid w:val="00FA7CF1"/>
    <w:rsid w:val="00FB4C4D"/>
    <w:rsid w:val="00FB6EC8"/>
    <w:rsid w:val="00FC01D5"/>
    <w:rsid w:val="00FC426B"/>
    <w:rsid w:val="00FC4278"/>
    <w:rsid w:val="00FC4B29"/>
    <w:rsid w:val="00FD48D9"/>
    <w:rsid w:val="00FD7027"/>
    <w:rsid w:val="00FE1857"/>
    <w:rsid w:val="00FE21E4"/>
    <w:rsid w:val="00FE28EA"/>
    <w:rsid w:val="00FE4411"/>
    <w:rsid w:val="00FE72A5"/>
    <w:rsid w:val="00FF0E26"/>
    <w:rsid w:val="00FF2910"/>
    <w:rsid w:val="00FF50B1"/>
    <w:rsid w:val="00FF59AB"/>
    <w:rsid w:val="072D0881"/>
    <w:rsid w:val="07F4CE32"/>
    <w:rsid w:val="0A44EFD9"/>
    <w:rsid w:val="0E310D56"/>
    <w:rsid w:val="1605DCC8"/>
    <w:rsid w:val="18605AA4"/>
    <w:rsid w:val="22138B37"/>
    <w:rsid w:val="278FDC85"/>
    <w:rsid w:val="27E89654"/>
    <w:rsid w:val="297080BF"/>
    <w:rsid w:val="2ACE422E"/>
    <w:rsid w:val="2ED1E5C3"/>
    <w:rsid w:val="32BB5AA7"/>
    <w:rsid w:val="3506D40A"/>
    <w:rsid w:val="411FFB85"/>
    <w:rsid w:val="47527DCE"/>
    <w:rsid w:val="48390506"/>
    <w:rsid w:val="484003F6"/>
    <w:rsid w:val="53819BDB"/>
    <w:rsid w:val="58B7B9B9"/>
    <w:rsid w:val="59539F91"/>
    <w:rsid w:val="5C08F52A"/>
    <w:rsid w:val="5C7E08D7"/>
    <w:rsid w:val="6097BB93"/>
    <w:rsid w:val="6523B809"/>
    <w:rsid w:val="65879A29"/>
    <w:rsid w:val="6A85993C"/>
    <w:rsid w:val="70E0FE12"/>
    <w:rsid w:val="7376AE05"/>
    <w:rsid w:val="777A02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9a4d9e">
      <v:fill on="f" color="white"/>
      <v:stroke weight=".5pt" color="#9a4d9e"/>
      <o:colormru v:ext="edit" colors="#9a4d9e,#dfc1dd,#ab953a,#e7d2ad,#008da8,#7ed0e0,#008576,#cce0da"/>
    </o:shapedefaults>
    <o:shapelayout v:ext="edit">
      <o:idmap v:ext="edit" data="2"/>
    </o:shapelayout>
  </w:shapeDefaults>
  <w:decimalSymbol w:val="."/>
  <w:listSeparator w:val=","/>
  <w14:docId w14:val="67E858CA"/>
  <w15:docId w15:val="{8E8B72F4-7C67-41C8-AFFA-E0AA0BFD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uiPriority="0"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26FF7"/>
    <w:pPr>
      <w:spacing w:line="300" w:lineRule="atLeast"/>
      <w:ind w:right="340"/>
    </w:pPr>
    <w:rPr>
      <w:rFonts w:ascii="Arial" w:hAnsi="Arial"/>
      <w:szCs w:val="24"/>
    </w:rPr>
  </w:style>
  <w:style w:type="paragraph" w:styleId="Heading1">
    <w:name w:val="heading 1"/>
    <w:basedOn w:val="CPTitle"/>
    <w:next w:val="BodyText"/>
    <w:link w:val="Heading1Char"/>
    <w:qFormat/>
    <w:rsid w:val="00424C43"/>
    <w:pPr>
      <w:pBdr>
        <w:top w:val="single" w:color="00008B" w:themeColor="text2" w:sz="4" w:space="5"/>
        <w:bottom w:val="single" w:color="D4CDC1" w:themeColor="accent5" w:sz="4" w:space="15"/>
      </w:pBdr>
      <w:spacing w:before="600" w:after="40" w:line="240" w:lineRule="atLeast"/>
      <w:ind w:right="0"/>
      <w:outlineLvl w:val="0"/>
    </w:pPr>
    <w:rPr>
      <w:bCs w:val="0"/>
      <w:iCs w:val="0"/>
      <w:sz w:val="24"/>
    </w:rPr>
  </w:style>
  <w:style w:type="paragraph" w:styleId="Heading2">
    <w:name w:val="heading 2"/>
    <w:basedOn w:val="Normal"/>
    <w:next w:val="BodyText"/>
    <w:link w:val="Heading2Char"/>
    <w:qFormat/>
    <w:rsid w:val="00424C43"/>
    <w:pPr>
      <w:keepNext/>
      <w:pBdr>
        <w:top w:val="single" w:color="D4CDC1" w:themeColor="accent5" w:sz="4" w:space="3"/>
        <w:bottom w:val="single" w:color="D4CDC1" w:themeColor="accent5" w:sz="4" w:space="6"/>
      </w:pBdr>
      <w:spacing w:before="480" w:after="40" w:line="240" w:lineRule="atLeast"/>
      <w:ind w:right="0"/>
      <w:outlineLvl w:val="1"/>
    </w:pPr>
    <w:rPr>
      <w:rFonts w:cs="Arial"/>
      <w:b/>
      <w:bCs/>
      <w:iCs/>
      <w:color w:val="21DBAD" w:themeColor="accent1"/>
      <w:szCs w:val="28"/>
    </w:rPr>
  </w:style>
  <w:style w:type="paragraph" w:styleId="Heading3">
    <w:name w:val="heading 3"/>
    <w:basedOn w:val="Heading2"/>
    <w:next w:val="BodyText"/>
    <w:qFormat/>
    <w:rsid w:val="00E0517C"/>
    <w:pPr>
      <w:outlineLvl w:val="2"/>
    </w:pPr>
    <w:rPr>
      <w:color w:val="F68B00" w:themeColor="accent6"/>
    </w:rPr>
  </w:style>
  <w:style w:type="paragraph" w:styleId="Heading4">
    <w:name w:val="heading 4"/>
    <w:basedOn w:val="Heading2"/>
    <w:next w:val="Heading3"/>
    <w:link w:val="Heading4Char"/>
    <w:rsid w:val="002A47A1"/>
    <w:pPr>
      <w:outlineLvl w:val="3"/>
    </w:pPr>
    <w:rPr>
      <w:color w:val="FF3F3F" w:themeColor="accent3"/>
    </w:rPr>
  </w:style>
  <w:style w:type="paragraph" w:styleId="Heading5">
    <w:name w:val="heading 5"/>
    <w:basedOn w:val="Heading2"/>
    <w:next w:val="BodyText"/>
    <w:link w:val="Heading5Char"/>
    <w:rsid w:val="00423B30"/>
    <w:pPr>
      <w:outlineLvl w:val="4"/>
    </w:pPr>
    <w:rPr>
      <w:color w:val="7F7F7F" w:themeColor="text1" w:themeTint="80"/>
    </w:rPr>
  </w:style>
  <w:style w:type="paragraph" w:styleId="Heading6">
    <w:name w:val="heading 6"/>
    <w:basedOn w:val="Heading5"/>
    <w:next w:val="BodyText"/>
    <w:link w:val="Heading6Char"/>
    <w:rsid w:val="00D91657"/>
    <w:pPr>
      <w:outlineLvl w:val="5"/>
    </w:pPr>
    <w:rPr>
      <w:color w:val="auto"/>
    </w:rPr>
  </w:style>
  <w:style w:type="paragraph" w:styleId="Heading7">
    <w:name w:val="heading 7"/>
    <w:basedOn w:val="Heading4"/>
    <w:next w:val="Normal"/>
    <w:rsid w:val="00D91657"/>
    <w:pPr>
      <w:pBdr>
        <w:top w:val="single" w:color="D4CDC1" w:themeColor="accent5" w:sz="4" w:space="6"/>
      </w:pBdr>
      <w:outlineLvl w:val="6"/>
    </w:pPr>
    <w:rPr>
      <w:color w:val="00008B" w:themeColor="text2"/>
    </w:rPr>
  </w:style>
  <w:style w:type="paragraph" w:styleId="Heading8">
    <w:name w:val="heading 8"/>
    <w:aliases w:val="Heading 8 Appendix"/>
    <w:basedOn w:val="Normal"/>
    <w:next w:val="BodyText"/>
    <w:link w:val="Heading8Char"/>
    <w:qFormat/>
    <w:rsid w:val="00424C43"/>
    <w:pPr>
      <w:keepNext/>
      <w:pBdr>
        <w:top w:val="single" w:color="00008B" w:themeColor="text2" w:sz="48" w:space="1"/>
        <w:bottom w:val="single" w:color="00008B" w:themeColor="text2" w:sz="48" w:space="1"/>
      </w:pBdr>
      <w:shd w:val="clear" w:color="auto" w:fill="00008B" w:themeFill="text2"/>
      <w:spacing w:before="80" w:after="260" w:line="280" w:lineRule="atLeast"/>
      <w:ind w:right="0" w:firstLine="142"/>
      <w:outlineLvl w:val="7"/>
    </w:pPr>
    <w:rPr>
      <w:rFonts w:cs="Arial"/>
      <w:b/>
      <w:bCs/>
      <w:color w:val="FFFFFF"/>
      <w:kern w:val="32"/>
      <w:sz w:val="24"/>
      <w:szCs w:val="32"/>
    </w:rPr>
  </w:style>
  <w:style w:type="paragraph" w:styleId="Heading9">
    <w:name w:val="heading 9"/>
    <w:basedOn w:val="Contents"/>
    <w:next w:val="Normal"/>
    <w:link w:val="Heading9Char"/>
    <w:qFormat/>
    <w:rsid w:val="004874F9"/>
    <w:pPr>
      <w:numPr>
        <w:numId w:val="14"/>
      </w:numPr>
      <w:spacing w:before="240"/>
      <w:ind w:left="284" w:hanging="284"/>
      <w:outlineLvl w:val="8"/>
    </w:pPr>
    <w:rPr>
      <w:bC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A0EE9"/>
    <w:pPr>
      <w:tabs>
        <w:tab w:val="center" w:pos="4153"/>
        <w:tab w:val="right" w:pos="8306"/>
      </w:tabs>
    </w:pPr>
  </w:style>
  <w:style w:type="paragraph" w:styleId="Footer">
    <w:name w:val="footer"/>
    <w:aliases w:val="Sidebox Text"/>
    <w:basedOn w:val="Normal"/>
    <w:link w:val="FooterChar"/>
    <w:qFormat/>
    <w:rsid w:val="00770C00"/>
    <w:pPr>
      <w:tabs>
        <w:tab w:val="center" w:pos="4153"/>
        <w:tab w:val="right" w:pos="8306"/>
      </w:tabs>
      <w:spacing w:after="120" w:line="240" w:lineRule="atLeast"/>
      <w:ind w:right="0"/>
    </w:pPr>
    <w:rPr>
      <w:b/>
      <w:color w:val="00008B" w:themeColor="text2"/>
      <w:sz w:val="18"/>
      <w:szCs w:val="14"/>
    </w:rPr>
  </w:style>
  <w:style w:type="paragraph" w:styleId="BlockText">
    <w:name w:val="Block Text"/>
    <w:basedOn w:val="Footer"/>
    <w:link w:val="BlockTextChar"/>
    <w:rsid w:val="00A010B5"/>
    <w:rPr>
      <w:color w:val="FFFFFF"/>
    </w:rPr>
  </w:style>
  <w:style w:type="table" w:styleId="TableGrid">
    <w:name w:val="Table Grid"/>
    <w:aliases w:val="Elexon Table."/>
    <w:basedOn w:val="TableNormal"/>
    <w:rsid w:val="00423B30"/>
    <w:pPr>
      <w:spacing w:line="300" w:lineRule="atLeast"/>
    </w:pPr>
    <w:rPr>
      <w:rFonts w:ascii="Arial" w:hAnsi="Arial"/>
      <w:sz w:val="17"/>
    </w:rPr>
    <w:tblPr>
      <w:tblBorders>
        <w:top w:val="single" w:color="D4CDC1" w:themeColor="accent5" w:sz="4" w:space="0"/>
        <w:left w:val="single" w:color="D4CDC1" w:themeColor="accent5" w:sz="4" w:space="0"/>
        <w:bottom w:val="single" w:color="D4CDC1" w:themeColor="accent5" w:sz="4" w:space="0"/>
        <w:right w:val="single" w:color="D4CDC1" w:themeColor="accent5" w:sz="4" w:space="0"/>
        <w:insideH w:val="single" w:color="D4CDC1" w:themeColor="accent5" w:sz="4" w:space="0"/>
        <w:insideV w:val="single" w:color="D4CDC1" w:themeColor="accent5" w:sz="4" w:space="0"/>
      </w:tblBorders>
    </w:tblPr>
  </w:style>
  <w:style w:type="paragraph" w:styleId="ListNumber">
    <w:name w:val="List Number"/>
    <w:basedOn w:val="Normal"/>
    <w:link w:val="ListNumberChar"/>
    <w:rsid w:val="0094751C"/>
    <w:pPr>
      <w:numPr>
        <w:numId w:val="12"/>
      </w:numPr>
    </w:pPr>
  </w:style>
  <w:style w:type="numbering" w:styleId="111111">
    <w:name w:val="Outline List 2"/>
    <w:basedOn w:val="NoList"/>
    <w:semiHidden/>
    <w:rsid w:val="00627C95"/>
    <w:pPr>
      <w:numPr>
        <w:numId w:val="2"/>
      </w:numPr>
    </w:pPr>
  </w:style>
  <w:style w:type="numbering" w:styleId="1ai">
    <w:name w:val="Outline List 1"/>
    <w:basedOn w:val="NoList"/>
    <w:semiHidden/>
    <w:rsid w:val="00627C95"/>
    <w:pPr>
      <w:numPr>
        <w:numId w:val="3"/>
      </w:numPr>
    </w:pPr>
  </w:style>
  <w:style w:type="numbering" w:styleId="ArticleSection">
    <w:name w:val="Outline List 3"/>
    <w:basedOn w:val="NoList"/>
    <w:semiHidden/>
    <w:rsid w:val="00627C95"/>
    <w:pPr>
      <w:numPr>
        <w:numId w:val="4"/>
      </w:numPr>
    </w:pPr>
  </w:style>
  <w:style w:type="paragraph" w:styleId="BodyText">
    <w:name w:val="Body Text"/>
    <w:basedOn w:val="Normal"/>
    <w:link w:val="BodyTextChar"/>
    <w:qFormat/>
    <w:rsid w:val="00770C00"/>
    <w:pPr>
      <w:spacing w:after="240" w:line="240" w:lineRule="atLeast"/>
      <w:ind w:right="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rsid w:val="00627C95"/>
    <w:rPr>
      <w:i/>
      <w:iCs/>
    </w:rPr>
  </w:style>
  <w:style w:type="paragraph" w:styleId="EnvelopeAddress">
    <w:name w:val="envelope address"/>
    <w:basedOn w:val="Normal"/>
    <w:semiHidden/>
    <w:rsid w:val="00627C95"/>
    <w:pPr>
      <w:framePr w:w="7920" w:h="1980" w:hSpace="180" w:wrap="auto" w:hAnchor="page" w:xAlign="center" w:yAlign="bottom" w:hRule="exact"/>
      <w:ind w:left="2880"/>
    </w:pPr>
    <w:rPr>
      <w:rFonts w:cs="Arial"/>
      <w:sz w:val="24"/>
    </w:rPr>
  </w:style>
  <w:style w:type="paragraph" w:styleId="EnvelopeReturn">
    <w:name w:val="envelope return"/>
    <w:basedOn w:val="Normal"/>
    <w:semiHidden/>
    <w:rsid w:val="00627C95"/>
    <w:rPr>
      <w:rFonts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semiHidden/>
    <w:rsid w:val="00627C95"/>
    <w:rPr>
      <w:i/>
      <w:iCs/>
    </w:rPr>
  </w:style>
  <w:style w:type="character" w:styleId="HTMLCode">
    <w:name w:val="HTML Code"/>
    <w:semiHidden/>
    <w:rsid w:val="00627C95"/>
    <w:rPr>
      <w:rFonts w:ascii="Courier New" w:hAnsi="Courier New" w:cs="Courier New"/>
      <w:sz w:val="20"/>
      <w:szCs w:val="20"/>
    </w:rPr>
  </w:style>
  <w:style w:type="character" w:styleId="HTMLDefinition">
    <w:name w:val="HTML Definition"/>
    <w:semiHidden/>
    <w:rsid w:val="00627C95"/>
    <w:rPr>
      <w:i/>
      <w:iCs/>
    </w:rPr>
  </w:style>
  <w:style w:type="character" w:styleId="HTMLKeyboard">
    <w:name w:val="HTML Keyboard"/>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semiHidden/>
    <w:rsid w:val="00627C95"/>
    <w:rPr>
      <w:rFonts w:ascii="Courier New" w:hAnsi="Courier New" w:cs="Courier New"/>
    </w:rPr>
  </w:style>
  <w:style w:type="character" w:styleId="HTMLTypewriter">
    <w:name w:val="HTML Typewriter"/>
    <w:semiHidden/>
    <w:rsid w:val="00627C95"/>
    <w:rPr>
      <w:rFonts w:ascii="Courier New" w:hAnsi="Courier New" w:cs="Courier New"/>
      <w:sz w:val="20"/>
      <w:szCs w:val="20"/>
    </w:rPr>
  </w:style>
  <w:style w:type="character" w:styleId="HTMLVariable">
    <w:name w:val="HTML Variable"/>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627C95"/>
    <w:pPr>
      <w:spacing w:line="30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627C95"/>
    <w:pPr>
      <w:spacing w:line="30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627C95"/>
    <w:pPr>
      <w:spacing w:line="30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627C95"/>
    <w:pPr>
      <w:spacing w:line="30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627C95"/>
    <w:pPr>
      <w:spacing w:line="30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627C95"/>
    <w:pPr>
      <w:spacing w:line="30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627C95"/>
    <w:pPr>
      <w:spacing w:line="30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627C95"/>
    <w:pPr>
      <w:spacing w:line="30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627C95"/>
    <w:pPr>
      <w:spacing w:line="30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627C95"/>
    <w:pPr>
      <w:spacing w:line="30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627C95"/>
    <w:pPr>
      <w:spacing w:line="30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627C95"/>
    <w:pPr>
      <w:spacing w:line="30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627C95"/>
    <w:pPr>
      <w:spacing w:line="30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627C95"/>
    <w:pPr>
      <w:spacing w:line="30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627C95"/>
    <w:pPr>
      <w:spacing w:line="30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627C95"/>
    <w:pPr>
      <w:spacing w:line="30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627C95"/>
    <w:pPr>
      <w:spacing w:line="30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627C95"/>
    <w:pPr>
      <w:spacing w:line="30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627C95"/>
    <w:pPr>
      <w:spacing w:line="30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627C95"/>
    <w:pPr>
      <w:spacing w:line="30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627C95"/>
    <w:pPr>
      <w:spacing w:line="30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627C95"/>
    <w:pPr>
      <w:spacing w:line="30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627C95"/>
    <w:pPr>
      <w:spacing w:line="30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627C95"/>
    <w:pPr>
      <w:spacing w:line="30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627C95"/>
    <w:pPr>
      <w:spacing w:line="30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Number2">
    <w:name w:val="List Number 2"/>
    <w:basedOn w:val="Normal"/>
    <w:link w:val="ListNumber2Char"/>
    <w:rsid w:val="00D91657"/>
    <w:pPr>
      <w:numPr>
        <w:numId w:val="11"/>
      </w:numPr>
      <w:spacing w:before="120"/>
    </w:pPr>
    <w:rPr>
      <w:sz w:val="18"/>
    </w:rPr>
  </w:style>
  <w:style w:type="character" w:styleId="Heading1Char" w:customStyle="1">
    <w:name w:val="Heading 1 Char"/>
    <w:link w:val="Heading1"/>
    <w:rsid w:val="00424C43"/>
    <w:rPr>
      <w:rFonts w:ascii="Arial" w:hAnsi="Arial" w:cs="Arial"/>
      <w:b/>
      <w:color w:val="00008B" w:themeColor="text2"/>
      <w:sz w:val="24"/>
      <w:szCs w:val="32"/>
    </w:rPr>
  </w:style>
  <w:style w:type="character" w:styleId="Heading5Char" w:customStyle="1">
    <w:name w:val="Heading 5 Char"/>
    <w:link w:val="Heading5"/>
    <w:rsid w:val="00423B30"/>
    <w:rPr>
      <w:rFonts w:ascii="Arial" w:hAnsi="Arial" w:cs="Arial"/>
      <w:b/>
      <w:bCs/>
      <w:iCs/>
      <w:color w:val="7F7F7F" w:themeColor="text1" w:themeTint="80"/>
      <w:sz w:val="18"/>
      <w:szCs w:val="28"/>
    </w:rPr>
  </w:style>
  <w:style w:type="character" w:styleId="Heading6Char" w:customStyle="1">
    <w:name w:val="Heading 6 Char"/>
    <w:basedOn w:val="Heading1Char"/>
    <w:link w:val="Heading6"/>
    <w:rsid w:val="00D91657"/>
    <w:rPr>
      <w:rFonts w:ascii="Arial" w:hAnsi="Arial" w:cs="Arial"/>
      <w:b/>
      <w:bCs/>
      <w:iCs/>
      <w:color w:val="00008B" w:themeColor="text2"/>
      <w:sz w:val="18"/>
      <w:szCs w:val="28"/>
    </w:rPr>
  </w:style>
  <w:style w:type="paragraph" w:styleId="ListBullet">
    <w:name w:val="List Bullet"/>
    <w:basedOn w:val="Normal"/>
    <w:link w:val="ListBulletChar"/>
    <w:rsid w:val="0094751C"/>
    <w:pPr>
      <w:tabs>
        <w:tab w:val="left" w:pos="266"/>
      </w:tabs>
    </w:pPr>
    <w:rPr>
      <w:color w:val="21DBAD" w:themeColor="accent1"/>
    </w:rPr>
  </w:style>
  <w:style w:type="paragraph" w:styleId="ListBullet2">
    <w:name w:val="List Bullet 2"/>
    <w:basedOn w:val="Normal"/>
    <w:link w:val="ListBullet2Char"/>
    <w:rsid w:val="0094751C"/>
    <w:pPr>
      <w:numPr>
        <w:numId w:val="1"/>
      </w:numPr>
    </w:pPr>
  </w:style>
  <w:style w:type="paragraph" w:styleId="ListBullet3">
    <w:name w:val="List Bullet 3"/>
    <w:basedOn w:val="ListBullet"/>
    <w:link w:val="ListBullet3Char"/>
    <w:rsid w:val="0094751C"/>
    <w:pPr>
      <w:numPr>
        <w:numId w:val="6"/>
      </w:numPr>
    </w:pPr>
    <w:rPr>
      <w:color w:val="auto"/>
    </w:rPr>
  </w:style>
  <w:style w:type="character" w:styleId="ListBulletChar" w:customStyle="1">
    <w:name w:val="List Bullet Char"/>
    <w:link w:val="ListBullet"/>
    <w:rsid w:val="0094751C"/>
    <w:rPr>
      <w:rFonts w:ascii="Arial" w:hAnsi="Arial"/>
      <w:color w:val="21DBAD" w:themeColor="accent1"/>
      <w:szCs w:val="24"/>
    </w:rPr>
  </w:style>
  <w:style w:type="character" w:styleId="ListBullet3Char" w:customStyle="1">
    <w:name w:val="List Bullet 3 Char"/>
    <w:basedOn w:val="ListBulletChar"/>
    <w:link w:val="ListBullet3"/>
    <w:rsid w:val="003C7070"/>
    <w:rPr>
      <w:rFonts w:ascii="Arial" w:hAnsi="Arial"/>
      <w:color w:val="21DBAD" w:themeColor="accent1"/>
      <w:szCs w:val="24"/>
    </w:rPr>
  </w:style>
  <w:style w:type="paragraph" w:styleId="ListBullet4">
    <w:name w:val="List Bullet 4"/>
    <w:basedOn w:val="ListBullet3"/>
    <w:rsid w:val="0094751C"/>
    <w:pPr>
      <w:numPr>
        <w:numId w:val="7"/>
      </w:numPr>
    </w:pPr>
  </w:style>
  <w:style w:type="paragraph" w:styleId="ListContinue">
    <w:name w:val="List Continue"/>
    <w:basedOn w:val="ListBullet"/>
    <w:link w:val="ListContinueChar"/>
    <w:rsid w:val="00D91657"/>
    <w:pPr>
      <w:numPr>
        <w:numId w:val="5"/>
      </w:numPr>
      <w:pBdr>
        <w:bottom w:val="single" w:color="D4CDC1" w:themeColor="accent5" w:sz="4" w:space="6"/>
      </w:pBdr>
    </w:pPr>
  </w:style>
  <w:style w:type="paragraph" w:styleId="ListContinue2">
    <w:name w:val="List Continue 2"/>
    <w:basedOn w:val="Normal"/>
    <w:rsid w:val="00D91657"/>
    <w:pPr>
      <w:numPr>
        <w:numId w:val="8"/>
      </w:numPr>
      <w:spacing w:after="120"/>
    </w:pPr>
    <w:rPr>
      <w:b/>
      <w:sz w:val="18"/>
    </w:rPr>
  </w:style>
  <w:style w:type="paragraph" w:styleId="ListContinue3">
    <w:name w:val="List Continue 3"/>
    <w:basedOn w:val="ListBullet2"/>
    <w:rsid w:val="00D91657"/>
    <w:pPr>
      <w:pBdr>
        <w:bottom w:val="single" w:color="D4CDC1" w:themeColor="accent5" w:sz="4" w:space="4"/>
      </w:pBdr>
    </w:pPr>
  </w:style>
  <w:style w:type="character" w:styleId="ListContinueChar" w:customStyle="1">
    <w:name w:val="List Continue Char"/>
    <w:basedOn w:val="ListBulletChar"/>
    <w:link w:val="ListContinue"/>
    <w:rsid w:val="00D91657"/>
    <w:rPr>
      <w:rFonts w:ascii="Arial" w:hAnsi="Arial"/>
      <w:color w:val="21DBAD" w:themeColor="accent1"/>
      <w:szCs w:val="24"/>
    </w:rPr>
  </w:style>
  <w:style w:type="character" w:styleId="Heading8Char" w:customStyle="1">
    <w:name w:val="Heading 8 Char"/>
    <w:aliases w:val="Heading 8 Appendix Char"/>
    <w:link w:val="Heading8"/>
    <w:rsid w:val="00424C43"/>
    <w:rPr>
      <w:rFonts w:ascii="Arial" w:hAnsi="Arial" w:cs="Arial"/>
      <w:b/>
      <w:bCs/>
      <w:color w:val="FFFFFF"/>
      <w:kern w:val="32"/>
      <w:sz w:val="24"/>
      <w:szCs w:val="32"/>
      <w:shd w:val="clear" w:color="auto" w:fill="00008B" w:themeFill="text2"/>
    </w:rPr>
  </w:style>
  <w:style w:type="character" w:styleId="Heading9Char" w:customStyle="1">
    <w:name w:val="Heading 9 Char"/>
    <w:basedOn w:val="Heading8Char"/>
    <w:link w:val="Heading9"/>
    <w:rsid w:val="004874F9"/>
    <w:rPr>
      <w:rFonts w:ascii="Arial" w:hAnsi="Arial" w:cs="Arial"/>
      <w:b/>
      <w:bCs w:val="0"/>
      <w:color w:val="FFFFFF"/>
      <w:kern w:val="32"/>
      <w:sz w:val="24"/>
      <w:szCs w:val="32"/>
      <w:shd w:val="clear" w:color="auto" w:fill="00008B" w:themeFill="text2"/>
    </w:rPr>
  </w:style>
  <w:style w:type="paragraph" w:styleId="ListContinue4">
    <w:name w:val="List Continue 4"/>
    <w:basedOn w:val="Normal"/>
    <w:rsid w:val="0094751C"/>
    <w:pPr>
      <w:numPr>
        <w:numId w:val="9"/>
      </w:numPr>
    </w:pPr>
    <w:rPr>
      <w:color w:val="21DBAD" w:themeColor="accent1"/>
    </w:rPr>
  </w:style>
  <w:style w:type="paragraph" w:styleId="ListContinue5">
    <w:name w:val="List Continue 5"/>
    <w:basedOn w:val="Normal"/>
    <w:next w:val="ListContinue4"/>
    <w:rsid w:val="0094751C"/>
    <w:pPr>
      <w:numPr>
        <w:numId w:val="10"/>
      </w:numPr>
    </w:pPr>
    <w:rPr>
      <w:color w:val="21DBAD" w:themeColor="accent1"/>
    </w:rPr>
  </w:style>
  <w:style w:type="character" w:styleId="FooterChar" w:customStyle="1">
    <w:name w:val="Footer Char"/>
    <w:aliases w:val="Sidebox Text Char"/>
    <w:link w:val="Footer"/>
    <w:rsid w:val="00770C00"/>
    <w:rPr>
      <w:rFonts w:ascii="Arial" w:hAnsi="Arial"/>
      <w:b/>
      <w:color w:val="00008B" w:themeColor="text2"/>
      <w:sz w:val="18"/>
      <w:szCs w:val="14"/>
    </w:rPr>
  </w:style>
  <w:style w:type="character" w:styleId="BlockTextChar" w:customStyle="1">
    <w:name w:val="Block Text Char"/>
    <w:link w:val="BlockText"/>
    <w:rsid w:val="00A017A0"/>
    <w:rPr>
      <w:rFonts w:ascii="Tahoma" w:hAnsi="Tahoma"/>
      <w:color w:val="FFFFFF"/>
      <w:sz w:val="18"/>
      <w:szCs w:val="24"/>
    </w:rPr>
  </w:style>
  <w:style w:type="paragraph" w:styleId="ListNumber3">
    <w:name w:val="List Number 3"/>
    <w:basedOn w:val="ListBullet2"/>
    <w:rsid w:val="00D91657"/>
    <w:pPr>
      <w:tabs>
        <w:tab w:val="left" w:pos="840"/>
      </w:tabs>
      <w:spacing w:before="120"/>
      <w:ind w:left="838" w:hanging="278"/>
    </w:pPr>
    <w:rPr>
      <w:sz w:val="18"/>
    </w:rPr>
  </w:style>
  <w:style w:type="paragraph" w:styleId="TOC1">
    <w:name w:val="toc 1"/>
    <w:basedOn w:val="TOC2"/>
    <w:next w:val="Normal"/>
    <w:link w:val="TOC1Char"/>
    <w:autoRedefine/>
    <w:uiPriority w:val="39"/>
    <w:rsid w:val="0009258F"/>
  </w:style>
  <w:style w:type="paragraph" w:styleId="TOC2">
    <w:name w:val="toc 2"/>
    <w:basedOn w:val="TOC4"/>
    <w:next w:val="BodyText"/>
    <w:link w:val="TOC2Char"/>
    <w:autoRedefine/>
    <w:uiPriority w:val="39"/>
    <w:rsid w:val="00C44540"/>
  </w:style>
  <w:style w:type="paragraph" w:styleId="TOC3">
    <w:name w:val="toc 3"/>
    <w:basedOn w:val="Heading4"/>
    <w:next w:val="Normal"/>
    <w:autoRedefine/>
    <w:uiPriority w:val="39"/>
    <w:rsid w:val="00546A98"/>
    <w:pPr>
      <w:tabs>
        <w:tab w:val="right" w:pos="7811"/>
      </w:tabs>
    </w:pPr>
    <w:rPr>
      <w:b w:val="0"/>
      <w:noProof/>
      <w:color w:val="auto"/>
    </w:rPr>
  </w:style>
  <w:style w:type="paragraph" w:styleId="TOC4">
    <w:name w:val="toc 4"/>
    <w:basedOn w:val="TOC5"/>
    <w:next w:val="Normal"/>
    <w:autoRedefine/>
    <w:rsid w:val="00C44540"/>
    <w:rPr>
      <w:b/>
      <w:sz w:val="20"/>
    </w:rPr>
  </w:style>
  <w:style w:type="paragraph" w:styleId="TOC5">
    <w:name w:val="toc 5"/>
    <w:basedOn w:val="Normal"/>
    <w:next w:val="Normal"/>
    <w:autoRedefine/>
    <w:rsid w:val="004B288A"/>
    <w:pPr>
      <w:tabs>
        <w:tab w:val="left" w:pos="532"/>
        <w:tab w:val="right" w:pos="7811"/>
        <w:tab w:val="right" w:pos="7853"/>
      </w:tabs>
      <w:spacing w:before="120" w:line="280" w:lineRule="atLeast"/>
    </w:pPr>
    <w:rPr>
      <w:noProof/>
      <w:sz w:val="24"/>
      <w:szCs w:val="16"/>
    </w:rPr>
  </w:style>
  <w:style w:type="paragraph" w:styleId="TOC6">
    <w:name w:val="toc 6"/>
    <w:basedOn w:val="Normal"/>
    <w:next w:val="Normal"/>
    <w:autoRedefine/>
    <w:rsid w:val="00D45E4C"/>
    <w:pPr>
      <w:ind w:left="1000"/>
    </w:pPr>
  </w:style>
  <w:style w:type="paragraph" w:styleId="TOC7">
    <w:name w:val="toc 7"/>
    <w:basedOn w:val="Normal"/>
    <w:next w:val="Normal"/>
    <w:autoRedefine/>
    <w:rsid w:val="00D45E4C"/>
    <w:pPr>
      <w:ind w:left="1200"/>
    </w:pPr>
  </w:style>
  <w:style w:type="paragraph" w:styleId="TOC8">
    <w:name w:val="toc 8"/>
    <w:basedOn w:val="Normal"/>
    <w:next w:val="Normal"/>
    <w:autoRedefine/>
    <w:rsid w:val="00D45E4C"/>
    <w:pPr>
      <w:ind w:left="1400"/>
    </w:pPr>
  </w:style>
  <w:style w:type="paragraph" w:styleId="TOC9">
    <w:name w:val="toc 9"/>
    <w:basedOn w:val="Normal"/>
    <w:next w:val="Normal"/>
    <w:autoRedefine/>
    <w:rsid w:val="00D45E4C"/>
    <w:pPr>
      <w:ind w:left="1600"/>
    </w:pPr>
  </w:style>
  <w:style w:type="character" w:styleId="ListNumberChar" w:customStyle="1">
    <w:name w:val="List Number Char"/>
    <w:link w:val="ListNumber"/>
    <w:rsid w:val="00200C3D"/>
    <w:rPr>
      <w:rFonts w:ascii="Arial" w:hAnsi="Arial"/>
      <w:szCs w:val="24"/>
    </w:rPr>
  </w:style>
  <w:style w:type="character" w:styleId="ListNumber2Char" w:customStyle="1">
    <w:name w:val="List Number 2 Char"/>
    <w:link w:val="ListNumber2"/>
    <w:rsid w:val="00D91657"/>
    <w:rPr>
      <w:rFonts w:ascii="Arial" w:hAnsi="Arial"/>
      <w:sz w:val="18"/>
      <w:szCs w:val="24"/>
    </w:rPr>
  </w:style>
  <w:style w:type="paragraph" w:styleId="Contents" w:customStyle="1">
    <w:name w:val="Contents"/>
    <w:basedOn w:val="Heading8"/>
    <w:rsid w:val="004874F9"/>
    <w:pPr>
      <w:spacing w:after="240" w:line="240" w:lineRule="atLeast"/>
      <w:ind w:firstLine="113"/>
    </w:pPr>
  </w:style>
  <w:style w:type="character" w:styleId="Hyperlink">
    <w:name w:val="Hyperlink"/>
    <w:uiPriority w:val="99"/>
    <w:qFormat/>
    <w:rsid w:val="00770C00"/>
    <w:rPr>
      <w:rFonts w:ascii="Arial" w:hAnsi="Arial"/>
      <w:color w:val="21DBAD" w:themeColor="accent1"/>
      <w:sz w:val="20"/>
      <w:u w:val="single"/>
    </w:rPr>
  </w:style>
  <w:style w:type="paragraph" w:styleId="About" w:customStyle="1">
    <w:name w:val="About"/>
    <w:basedOn w:val="Contents"/>
    <w:rsid w:val="00AD5C41"/>
    <w:pPr>
      <w:tabs>
        <w:tab w:val="right" w:pos="7811"/>
      </w:tabs>
      <w:spacing w:before="240" w:after="120" w:line="336" w:lineRule="atLeast"/>
    </w:pPr>
  </w:style>
  <w:style w:type="character" w:styleId="TOC2Char" w:customStyle="1">
    <w:name w:val="TOC 2 Char"/>
    <w:link w:val="TOC2"/>
    <w:uiPriority w:val="39"/>
    <w:rsid w:val="00C44540"/>
    <w:rPr>
      <w:rFonts w:ascii="Arial" w:hAnsi="Arial"/>
      <w:b/>
      <w:noProof/>
      <w:szCs w:val="16"/>
    </w:rPr>
  </w:style>
  <w:style w:type="character" w:styleId="TOC1Char" w:customStyle="1">
    <w:name w:val="TOC 1 Char"/>
    <w:link w:val="TOC1"/>
    <w:uiPriority w:val="39"/>
    <w:rsid w:val="0009258F"/>
    <w:rPr>
      <w:rFonts w:ascii="Arial" w:hAnsi="Arial" w:cs="Arial"/>
      <w:b/>
      <w:noProof/>
      <w:color w:val="000000" w:themeColor="text1"/>
      <w:sz w:val="18"/>
      <w:szCs w:val="32"/>
      <w:bdr w:val="single" w:color="D4CDC1" w:themeColor="accent5" w:sz="4" w:space="0"/>
    </w:rPr>
  </w:style>
  <w:style w:type="paragraph" w:styleId="BalloonText">
    <w:name w:val="Balloon Text"/>
    <w:basedOn w:val="Normal"/>
    <w:semiHidden/>
    <w:rsid w:val="000A2B29"/>
    <w:rPr>
      <w:rFonts w:cs="Tahoma"/>
      <w:sz w:val="16"/>
      <w:szCs w:val="16"/>
    </w:rPr>
  </w:style>
  <w:style w:type="paragraph" w:styleId="Question" w:customStyle="1">
    <w:name w:val="Question"/>
    <w:basedOn w:val="Normal"/>
    <w:rsid w:val="00DA6DB8"/>
    <w:pPr>
      <w:keepNext/>
      <w:spacing w:line="240" w:lineRule="auto"/>
      <w:ind w:left="57" w:right="57"/>
    </w:pPr>
    <w:rPr>
      <w:b/>
      <w:color w:val="FFFFFF"/>
    </w:rPr>
  </w:style>
  <w:style w:type="character" w:styleId="ListBullet2Char" w:customStyle="1">
    <w:name w:val="List Bullet 2 Char"/>
    <w:link w:val="ListBullet2"/>
    <w:rsid w:val="007D6117"/>
    <w:rPr>
      <w:rFonts w:ascii="Arial" w:hAnsi="Arial"/>
      <w:szCs w:val="24"/>
    </w:rPr>
  </w:style>
  <w:style w:type="character" w:styleId="Heading2Char" w:customStyle="1">
    <w:name w:val="Heading 2 Char"/>
    <w:link w:val="Heading2"/>
    <w:rsid w:val="00424C43"/>
    <w:rPr>
      <w:rFonts w:ascii="Arial" w:hAnsi="Arial" w:cs="Arial"/>
      <w:b/>
      <w:bCs/>
      <w:iCs/>
      <w:color w:val="21DBAD" w:themeColor="accent1"/>
      <w:szCs w:val="28"/>
    </w:rPr>
  </w:style>
  <w:style w:type="paragraph" w:styleId="ListParagraph">
    <w:name w:val="List Paragraph"/>
    <w:basedOn w:val="BodyText"/>
    <w:link w:val="ListParagraphChar"/>
    <w:uiPriority w:val="34"/>
    <w:qFormat/>
    <w:rsid w:val="00770C00"/>
    <w:pPr>
      <w:numPr>
        <w:numId w:val="13"/>
      </w:numPr>
      <w:spacing w:after="120"/>
      <w:ind w:left="357" w:hanging="357"/>
    </w:pPr>
  </w:style>
  <w:style w:type="character" w:styleId="ListParagraphChar" w:customStyle="1">
    <w:name w:val="List Paragraph Char"/>
    <w:link w:val="ListParagraph"/>
    <w:uiPriority w:val="34"/>
    <w:rsid w:val="00770C00"/>
    <w:rPr>
      <w:rFonts w:ascii="Arial" w:hAnsi="Arial"/>
      <w:szCs w:val="24"/>
    </w:rPr>
  </w:style>
  <w:style w:type="character" w:styleId="Heading4Char" w:customStyle="1">
    <w:name w:val="Heading 4 Char"/>
    <w:link w:val="Heading4"/>
    <w:rsid w:val="002A47A1"/>
    <w:rPr>
      <w:rFonts w:ascii="Arial" w:hAnsi="Arial" w:cs="Arial"/>
      <w:b/>
      <w:bCs/>
      <w:iCs/>
      <w:color w:val="FF3F3F" w:themeColor="accent3"/>
      <w:sz w:val="18"/>
      <w:szCs w:val="28"/>
    </w:rPr>
  </w:style>
  <w:style w:type="paragraph" w:styleId="TableTitle" w:customStyle="1">
    <w:name w:val="Table Title"/>
    <w:basedOn w:val="Normal"/>
    <w:link w:val="TableTitleChar"/>
    <w:qFormat/>
    <w:rsid w:val="00A50D5B"/>
    <w:pPr>
      <w:keepNext/>
      <w:spacing w:line="240" w:lineRule="auto"/>
      <w:ind w:left="57" w:right="57"/>
    </w:pPr>
    <w:rPr>
      <w:rFonts w:asciiTheme="majorHAnsi" w:hAnsiTheme="majorHAnsi"/>
      <w:color w:val="00008B"/>
    </w:rPr>
  </w:style>
  <w:style w:type="paragraph" w:styleId="TableColumnHeading" w:customStyle="1">
    <w:name w:val="Table Column Heading"/>
    <w:basedOn w:val="TableBodyText"/>
    <w:qFormat/>
    <w:rsid w:val="00A50D5B"/>
    <w:pPr>
      <w:keepNext/>
      <w:spacing w:before="60" w:line="240" w:lineRule="auto"/>
    </w:pPr>
    <w:rPr>
      <w:rFonts w:asciiTheme="minorHAnsi" w:hAnsiTheme="minorHAnsi"/>
      <w:color w:val="auto"/>
    </w:rPr>
  </w:style>
  <w:style w:type="paragraph" w:styleId="TableBodyText" w:customStyle="1">
    <w:name w:val="Table Body Text"/>
    <w:basedOn w:val="Normal"/>
    <w:qFormat/>
    <w:rsid w:val="00A50D5B"/>
    <w:pPr>
      <w:spacing w:after="60"/>
      <w:ind w:left="57" w:right="57"/>
    </w:pPr>
    <w:rPr>
      <w:color w:val="00008B"/>
    </w:rPr>
  </w:style>
  <w:style w:type="character" w:styleId="TableTitleChar" w:customStyle="1">
    <w:name w:val="Table Title Char"/>
    <w:link w:val="TableTitle"/>
    <w:locked/>
    <w:rsid w:val="00A50D5B"/>
    <w:rPr>
      <w:rFonts w:asciiTheme="majorHAnsi" w:hAnsiTheme="majorHAnsi"/>
      <w:color w:val="00008B"/>
      <w:szCs w:val="24"/>
    </w:rPr>
  </w:style>
  <w:style w:type="paragraph" w:styleId="Tablesubhead" w:customStyle="1">
    <w:name w:val="Table subhead"/>
    <w:basedOn w:val="Normal"/>
    <w:next w:val="Normal"/>
    <w:link w:val="TablesubheadChar"/>
    <w:uiPriority w:val="8"/>
    <w:qFormat/>
    <w:rsid w:val="00BB1123"/>
    <w:pPr>
      <w:spacing w:line="260" w:lineRule="atLeast"/>
      <w:ind w:left="113" w:right="113"/>
    </w:pPr>
    <w:rPr>
      <w:rFonts w:cs="Tahoma"/>
      <w:b/>
      <w:color w:val="000000" w:themeColor="text1"/>
      <w:szCs w:val="22"/>
      <w:lang w:eastAsia="en-US"/>
    </w:rPr>
  </w:style>
  <w:style w:type="character" w:styleId="TablesubheadChar" w:customStyle="1">
    <w:name w:val="Table subhead Char"/>
    <w:basedOn w:val="DefaultParagraphFont"/>
    <w:link w:val="Tablesubhead"/>
    <w:uiPriority w:val="8"/>
    <w:rsid w:val="00BB1123"/>
    <w:rPr>
      <w:rFonts w:ascii="Tahoma" w:hAnsi="Tahoma" w:cs="Tahoma"/>
      <w:b/>
      <w:color w:val="000000" w:themeColor="text1"/>
      <w:szCs w:val="22"/>
      <w:lang w:eastAsia="en-US"/>
    </w:rPr>
  </w:style>
  <w:style w:type="character" w:styleId="BodyTextChar" w:customStyle="1">
    <w:name w:val="Body Text Char"/>
    <w:basedOn w:val="DefaultParagraphFont"/>
    <w:link w:val="BodyText"/>
    <w:rsid w:val="00770C00"/>
    <w:rPr>
      <w:rFonts w:ascii="Arial" w:hAnsi="Arial"/>
      <w:szCs w:val="24"/>
    </w:rPr>
  </w:style>
  <w:style w:type="table" w:styleId="ElexonBasicTable" w:customStyle="1">
    <w:name w:val="Elexon Basic Table"/>
    <w:basedOn w:val="TableNormal"/>
    <w:uiPriority w:val="99"/>
    <w:rsid w:val="00D15B5E"/>
    <w:pPr>
      <w:spacing w:line="240" w:lineRule="atLeast"/>
    </w:pPr>
    <w:rPr>
      <w:rFonts w:ascii="Arial" w:hAnsi="Arial" w:eastAsiaTheme="minorHAnsi" w:cstheme="minorBidi"/>
      <w:sz w:val="17"/>
      <w:szCs w:val="22"/>
      <w:lang w:val="en-US" w:eastAsia="en-US"/>
    </w:rPr>
    <w:tblPr>
      <w:tblBorders>
        <w:top w:val="single" w:color="D4CDC1" w:themeColor="accent5" w:sz="4" w:space="0"/>
        <w:left w:val="single" w:color="D4CDC1" w:themeColor="accent5" w:sz="4" w:space="0"/>
        <w:bottom w:val="single" w:color="D4CDC1" w:themeColor="accent5" w:sz="4" w:space="0"/>
        <w:right w:val="single" w:color="D4CDC1" w:themeColor="accent5" w:sz="4" w:space="0"/>
        <w:insideH w:val="single" w:color="D4CDC1" w:themeColor="accent5" w:sz="4" w:space="0"/>
        <w:insideV w:val="single" w:color="D4CDC1" w:themeColor="accent5" w:sz="4" w:space="0"/>
      </w:tblBorders>
    </w:tblPr>
    <w:tcPr>
      <w:vAlign w:val="center"/>
    </w:tcPr>
    <w:tblStylePr w:type="firstRow">
      <w:pPr>
        <w:wordWrap/>
        <w:spacing w:before="0" w:beforeLines="0" w:beforeAutospacing="0" w:after="0" w:afterLines="0" w:afterAutospacing="0" w:line="240" w:lineRule="atLeast"/>
        <w:jc w:val="left"/>
      </w:pPr>
      <w:rPr>
        <w:rFonts w:ascii="Arial" w:hAnsi="Arial"/>
        <w:b w:val="0"/>
        <w:color w:val="FFFFFF" w:themeColor="background1"/>
        <w:spacing w:val="0"/>
        <w:w w:val="100"/>
        <w:position w:val="0"/>
        <w:sz w:val="17"/>
      </w:rPr>
      <w:tblPr/>
      <w:tcPr>
        <w:tcBorders>
          <w:top w:val="single" w:color="21DBAD" w:themeColor="accent1" w:sz="4" w:space="0"/>
          <w:left w:val="single" w:color="21DBAD" w:themeColor="accent1" w:sz="4" w:space="0"/>
          <w:bottom w:val="single" w:color="21DBAD" w:themeColor="accent1" w:sz="4" w:space="0"/>
          <w:right w:val="single" w:color="21DBAD" w:themeColor="accent1" w:sz="4" w:space="0"/>
          <w:insideH w:val="single" w:color="21DBAD" w:themeColor="accent1" w:sz="4" w:space="0"/>
          <w:insideV w:val="single" w:color="21DBAD" w:themeColor="accent1" w:sz="4" w:space="0"/>
        </w:tcBorders>
        <w:shd w:val="clear" w:color="auto" w:fill="21DBAD" w:themeFill="accent1"/>
      </w:tcPr>
    </w:tblStylePr>
  </w:style>
  <w:style w:type="paragraph" w:styleId="Title">
    <w:name w:val="Title"/>
    <w:basedOn w:val="Normal"/>
    <w:next w:val="Normal"/>
    <w:link w:val="TitleChar"/>
    <w:uiPriority w:val="10"/>
    <w:rsid w:val="00D95858"/>
    <w:pPr>
      <w:pBdr>
        <w:top w:val="single" w:color="00008B" w:themeColor="text2" w:sz="18" w:space="3"/>
      </w:pBdr>
      <w:spacing w:after="200" w:line="1560" w:lineRule="atLeast"/>
      <w:ind w:right="-2503"/>
    </w:pPr>
    <w:rPr>
      <w:b/>
      <w:bCs/>
      <w:noProof/>
      <w:color w:val="00008B" w:themeColor="text2"/>
      <w:sz w:val="32"/>
      <w:szCs w:val="48"/>
    </w:rPr>
  </w:style>
  <w:style w:type="character" w:styleId="TitleChar" w:customStyle="1">
    <w:name w:val="Title Char"/>
    <w:basedOn w:val="DefaultParagraphFont"/>
    <w:link w:val="Title"/>
    <w:uiPriority w:val="10"/>
    <w:rsid w:val="00D95858"/>
    <w:rPr>
      <w:rFonts w:ascii="Arial" w:hAnsi="Arial"/>
      <w:b/>
      <w:bCs/>
      <w:noProof/>
      <w:color w:val="00008B" w:themeColor="text2"/>
      <w:sz w:val="32"/>
      <w:szCs w:val="48"/>
    </w:rPr>
  </w:style>
  <w:style w:type="paragraph" w:styleId="CPTitle" w:customStyle="1">
    <w:name w:val="CP Title"/>
    <w:basedOn w:val="Heading2"/>
    <w:rsid w:val="00424C43"/>
    <w:pPr>
      <w:pBdr>
        <w:top w:val="single" w:color="00008B" w:themeColor="text2" w:sz="4" w:space="3"/>
        <w:bottom w:val="none" w:color="auto" w:sz="0" w:space="0"/>
      </w:pBdr>
      <w:tabs>
        <w:tab w:val="left" w:pos="2717"/>
      </w:tabs>
      <w:spacing w:before="80" w:after="520" w:line="300" w:lineRule="atLeast"/>
      <w:ind w:right="-2475"/>
    </w:pPr>
    <w:rPr>
      <w:color w:val="00008B" w:themeColor="text2"/>
      <w:sz w:val="32"/>
      <w:szCs w:val="32"/>
    </w:rPr>
  </w:style>
  <w:style w:type="paragraph" w:styleId="Sidebartextbody" w:customStyle="1">
    <w:name w:val="Side bar text body"/>
    <w:basedOn w:val="Footer"/>
    <w:rsid w:val="00615A39"/>
    <w:rPr>
      <w:b w:val="0"/>
      <w:color w:val="000000" w:themeColor="text1"/>
    </w:rPr>
  </w:style>
  <w:style w:type="character" w:styleId="PlaceholderText">
    <w:name w:val="Placeholder Text"/>
    <w:basedOn w:val="DefaultParagraphFont"/>
    <w:uiPriority w:val="99"/>
    <w:semiHidden/>
    <w:rsid w:val="004C39B1"/>
    <w:rPr>
      <w:color w:val="808080"/>
    </w:rPr>
  </w:style>
  <w:style w:type="character" w:styleId="HeaderChar" w:customStyle="1">
    <w:name w:val="Header Char"/>
    <w:basedOn w:val="DefaultParagraphFont"/>
    <w:link w:val="Header"/>
    <w:rsid w:val="00474ED3"/>
    <w:rPr>
      <w:rFonts w:ascii="Arial" w:hAnsi="Arial"/>
      <w:szCs w:val="24"/>
    </w:rPr>
  </w:style>
  <w:style w:type="character" w:styleId="FollowedHyperlink">
    <w:name w:val="FollowedHyperlink"/>
    <w:basedOn w:val="DefaultParagraphFont"/>
    <w:uiPriority w:val="99"/>
    <w:semiHidden/>
    <w:unhideWhenUsed/>
    <w:rsid w:val="004B288A"/>
    <w:rPr>
      <w:color w:val="00008B" w:themeColor="text2"/>
      <w:u w:val="single"/>
    </w:rPr>
  </w:style>
  <w:style w:type="paragraph" w:styleId="Revision">
    <w:name w:val="Revision"/>
    <w:hidden/>
    <w:uiPriority w:val="99"/>
    <w:semiHidden/>
    <w:rsid w:val="007F7A59"/>
    <w:rPr>
      <w:rFonts w:ascii="Arial" w:hAnsi="Arial"/>
      <w:szCs w:val="24"/>
    </w:rPr>
  </w:style>
  <w:style w:type="paragraph" w:styleId="FootnoteText">
    <w:name w:val="footnote text"/>
    <w:basedOn w:val="Normal"/>
    <w:link w:val="FootnoteTextChar"/>
    <w:uiPriority w:val="99"/>
    <w:semiHidden/>
    <w:unhideWhenUsed/>
    <w:rsid w:val="0040354B"/>
    <w:pPr>
      <w:spacing w:line="240" w:lineRule="auto"/>
    </w:pPr>
    <w:rPr>
      <w:szCs w:val="20"/>
    </w:rPr>
  </w:style>
  <w:style w:type="character" w:styleId="FootnoteTextChar" w:customStyle="1">
    <w:name w:val="Footnote Text Char"/>
    <w:basedOn w:val="DefaultParagraphFont"/>
    <w:link w:val="FootnoteText"/>
    <w:uiPriority w:val="99"/>
    <w:semiHidden/>
    <w:rsid w:val="0040354B"/>
    <w:rPr>
      <w:rFonts w:ascii="Arial" w:hAnsi="Arial"/>
    </w:rPr>
  </w:style>
  <w:style w:type="character" w:styleId="FootnoteReference">
    <w:name w:val="footnote reference"/>
    <w:basedOn w:val="DefaultParagraphFont"/>
    <w:uiPriority w:val="99"/>
    <w:semiHidden/>
    <w:unhideWhenUsed/>
    <w:rsid w:val="0040354B"/>
    <w:rPr>
      <w:vertAlign w:val="superscript"/>
    </w:rPr>
  </w:style>
  <w:style w:type="table" w:styleId="GridTable4-Accent4">
    <w:name w:val="Grid Table 4 Accent 4"/>
    <w:basedOn w:val="TableNormal"/>
    <w:uiPriority w:val="49"/>
    <w:rsid w:val="009E197F"/>
    <w:tblPr>
      <w:tblStyleRowBandSize w:val="1"/>
      <w:tblStyleColBandSize w:val="1"/>
      <w:tblBorders>
        <w:top w:val="single" w:color="C5DBEF" w:themeColor="accent4" w:themeTint="99" w:sz="4" w:space="0"/>
        <w:left w:val="single" w:color="C5DBEF" w:themeColor="accent4" w:themeTint="99" w:sz="4" w:space="0"/>
        <w:bottom w:val="single" w:color="C5DBEF" w:themeColor="accent4" w:themeTint="99" w:sz="4" w:space="0"/>
        <w:right w:val="single" w:color="C5DBEF" w:themeColor="accent4" w:themeTint="99" w:sz="4" w:space="0"/>
        <w:insideH w:val="single" w:color="C5DBEF" w:themeColor="accent4" w:themeTint="99" w:sz="4" w:space="0"/>
        <w:insideV w:val="single" w:color="C5DBEF" w:themeColor="accent4" w:themeTint="99" w:sz="4" w:space="0"/>
      </w:tblBorders>
    </w:tblPr>
    <w:tblStylePr w:type="firstRow">
      <w:rPr>
        <w:b/>
        <w:bCs/>
        <w:color w:val="FFFFFF" w:themeColor="background1"/>
      </w:rPr>
      <w:tblPr/>
      <w:tcPr>
        <w:tcBorders>
          <w:top w:val="single" w:color="A0C4E5" w:themeColor="accent4" w:sz="4" w:space="0"/>
          <w:left w:val="single" w:color="A0C4E5" w:themeColor="accent4" w:sz="4" w:space="0"/>
          <w:bottom w:val="single" w:color="A0C4E5" w:themeColor="accent4" w:sz="4" w:space="0"/>
          <w:right w:val="single" w:color="A0C4E5" w:themeColor="accent4" w:sz="4" w:space="0"/>
          <w:insideH w:val="nil"/>
          <w:insideV w:val="nil"/>
        </w:tcBorders>
        <w:shd w:val="clear" w:color="auto" w:fill="A0C4E5" w:themeFill="accent4"/>
      </w:tcPr>
    </w:tblStylePr>
    <w:tblStylePr w:type="lastRow">
      <w:rPr>
        <w:b/>
        <w:bCs/>
      </w:rPr>
      <w:tblPr/>
      <w:tcPr>
        <w:tcBorders>
          <w:top w:val="double" w:color="A0C4E5" w:themeColor="accent4" w:sz="4" w:space="0"/>
        </w:tcBorders>
      </w:tcPr>
    </w:tblStylePr>
    <w:tblStylePr w:type="firstCol">
      <w:rPr>
        <w:b/>
        <w:bCs/>
      </w:rPr>
    </w:tblStylePr>
    <w:tblStylePr w:type="lastCol">
      <w:rPr>
        <w:b/>
        <w:bCs/>
      </w:rPr>
    </w:tblStylePr>
    <w:tblStylePr w:type="band1Vert">
      <w:tblPr/>
      <w:tcPr>
        <w:shd w:val="clear" w:color="auto" w:fill="EBF3F9" w:themeFill="accent4" w:themeFillTint="33"/>
      </w:tcPr>
    </w:tblStylePr>
    <w:tblStylePr w:type="band1Horz">
      <w:tblPr/>
      <w:tcPr>
        <w:shd w:val="clear" w:color="auto" w:fill="EBF3F9" w:themeFill="accent4" w:themeFillTint="33"/>
      </w:tcPr>
    </w:tblStylePr>
  </w:style>
  <w:style w:type="character" w:styleId="UnresolvedMention1" w:customStyle="1">
    <w:name w:val="Unresolved Mention1"/>
    <w:basedOn w:val="DefaultParagraphFont"/>
    <w:uiPriority w:val="99"/>
    <w:semiHidden/>
    <w:unhideWhenUsed/>
    <w:rsid w:val="008C6A93"/>
    <w:rPr>
      <w:color w:val="605E5C"/>
      <w:shd w:val="clear" w:color="auto" w:fill="E1DFDD"/>
    </w:rPr>
  </w:style>
  <w:style w:type="paragraph" w:styleId="ElexonBody" w:customStyle="1">
    <w:name w:val="Elexon Body"/>
    <w:basedOn w:val="Normal"/>
    <w:uiPriority w:val="99"/>
    <w:qFormat/>
    <w:rsid w:val="009B06AB"/>
    <w:pPr>
      <w:spacing w:after="120" w:line="260" w:lineRule="atLeast"/>
      <w:ind w:right="0"/>
    </w:pPr>
    <w:rPr>
      <w:rFonts w:asciiTheme="minorHAnsi" w:hAnsiTheme="minorHAnsi" w:eastAsiaTheme="minorHAnsi" w:cstheme="minorBidi"/>
      <w:szCs w:val="22"/>
      <w:lang w:eastAsia="en-US"/>
    </w:rPr>
  </w:style>
  <w:style w:type="character" w:styleId="CommentReference">
    <w:name w:val="annotation reference"/>
    <w:basedOn w:val="DefaultParagraphFont"/>
    <w:uiPriority w:val="99"/>
    <w:semiHidden/>
    <w:unhideWhenUsed/>
    <w:rsid w:val="009B06AB"/>
    <w:rPr>
      <w:sz w:val="16"/>
      <w:szCs w:val="16"/>
    </w:rPr>
  </w:style>
  <w:style w:type="paragraph" w:styleId="CommentText">
    <w:name w:val="annotation text"/>
    <w:basedOn w:val="Normal"/>
    <w:link w:val="CommentTextChar"/>
    <w:uiPriority w:val="99"/>
    <w:unhideWhenUsed/>
    <w:rsid w:val="009B06AB"/>
    <w:pPr>
      <w:spacing w:after="20" w:line="240" w:lineRule="auto"/>
      <w:ind w:right="0"/>
    </w:pPr>
    <w:rPr>
      <w:rFonts w:asciiTheme="minorHAnsi" w:hAnsiTheme="minorHAnsi" w:eastAsiaTheme="minorHAnsi" w:cstheme="minorBidi"/>
      <w:szCs w:val="20"/>
      <w:lang w:eastAsia="en-US"/>
    </w:rPr>
  </w:style>
  <w:style w:type="character" w:styleId="CommentTextChar" w:customStyle="1">
    <w:name w:val="Comment Text Char"/>
    <w:basedOn w:val="DefaultParagraphFont"/>
    <w:link w:val="CommentText"/>
    <w:uiPriority w:val="99"/>
    <w:rsid w:val="009B06AB"/>
    <w:rPr>
      <w:rFonts w:asciiTheme="minorHAnsi" w:hAnsiTheme="minorHAnsi" w:eastAsiaTheme="minorHAnsi" w:cstheme="minorBidi"/>
      <w:lang w:eastAsia="en-US"/>
    </w:rPr>
  </w:style>
  <w:style w:type="paragraph" w:styleId="paragraph" w:customStyle="1">
    <w:name w:val="paragraph"/>
    <w:basedOn w:val="Normal"/>
    <w:uiPriority w:val="99"/>
    <w:rsid w:val="008E4367"/>
    <w:pPr>
      <w:spacing w:before="100" w:beforeAutospacing="1" w:after="100" w:afterAutospacing="1" w:line="240" w:lineRule="auto"/>
      <w:ind w:right="0"/>
    </w:pPr>
    <w:rPr>
      <w:rFonts w:ascii="Times New Roman" w:hAnsi="Times New Roman"/>
      <w:sz w:val="24"/>
    </w:rPr>
  </w:style>
  <w:style w:type="character" w:styleId="normaltextrun" w:customStyle="1">
    <w:name w:val="normaltextrun"/>
    <w:basedOn w:val="DefaultParagraphFont"/>
    <w:rsid w:val="008E4367"/>
  </w:style>
  <w:style w:type="character" w:styleId="eop" w:customStyle="1">
    <w:name w:val="eop"/>
    <w:basedOn w:val="DefaultParagraphFont"/>
    <w:rsid w:val="008E4367"/>
  </w:style>
  <w:style w:type="character" w:styleId="contentcontrolboundarysink" w:customStyle="1">
    <w:name w:val="contentcontrolboundarysink"/>
    <w:basedOn w:val="DefaultParagraphFont"/>
    <w:rsid w:val="009E4CB6"/>
  </w:style>
  <w:style w:type="character" w:styleId="superscript" w:customStyle="1">
    <w:name w:val="superscript"/>
    <w:basedOn w:val="DefaultParagraphFont"/>
    <w:rsid w:val="005F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8847">
      <w:bodyDiv w:val="1"/>
      <w:marLeft w:val="0"/>
      <w:marRight w:val="0"/>
      <w:marTop w:val="0"/>
      <w:marBottom w:val="0"/>
      <w:divBdr>
        <w:top w:val="none" w:sz="0" w:space="0" w:color="auto"/>
        <w:left w:val="none" w:sz="0" w:space="0" w:color="auto"/>
        <w:bottom w:val="none" w:sz="0" w:space="0" w:color="auto"/>
        <w:right w:val="none" w:sz="0" w:space="0" w:color="auto"/>
      </w:divBdr>
      <w:divsChild>
        <w:div w:id="164710685">
          <w:marLeft w:val="0"/>
          <w:marRight w:val="0"/>
          <w:marTop w:val="0"/>
          <w:marBottom w:val="0"/>
          <w:divBdr>
            <w:top w:val="none" w:sz="0" w:space="0" w:color="auto"/>
            <w:left w:val="none" w:sz="0" w:space="0" w:color="auto"/>
            <w:bottom w:val="none" w:sz="0" w:space="0" w:color="auto"/>
            <w:right w:val="none" w:sz="0" w:space="0" w:color="auto"/>
          </w:divBdr>
        </w:div>
        <w:div w:id="162360569">
          <w:marLeft w:val="0"/>
          <w:marRight w:val="0"/>
          <w:marTop w:val="0"/>
          <w:marBottom w:val="0"/>
          <w:divBdr>
            <w:top w:val="none" w:sz="0" w:space="0" w:color="auto"/>
            <w:left w:val="none" w:sz="0" w:space="0" w:color="auto"/>
            <w:bottom w:val="none" w:sz="0" w:space="0" w:color="auto"/>
            <w:right w:val="none" w:sz="0" w:space="0" w:color="auto"/>
          </w:divBdr>
        </w:div>
        <w:div w:id="905840318">
          <w:marLeft w:val="0"/>
          <w:marRight w:val="0"/>
          <w:marTop w:val="0"/>
          <w:marBottom w:val="0"/>
          <w:divBdr>
            <w:top w:val="none" w:sz="0" w:space="0" w:color="auto"/>
            <w:left w:val="none" w:sz="0" w:space="0" w:color="auto"/>
            <w:bottom w:val="none" w:sz="0" w:space="0" w:color="auto"/>
            <w:right w:val="none" w:sz="0" w:space="0" w:color="auto"/>
          </w:divBdr>
        </w:div>
        <w:div w:id="744230367">
          <w:marLeft w:val="0"/>
          <w:marRight w:val="0"/>
          <w:marTop w:val="0"/>
          <w:marBottom w:val="0"/>
          <w:divBdr>
            <w:top w:val="none" w:sz="0" w:space="0" w:color="auto"/>
            <w:left w:val="none" w:sz="0" w:space="0" w:color="auto"/>
            <w:bottom w:val="none" w:sz="0" w:space="0" w:color="auto"/>
            <w:right w:val="none" w:sz="0" w:space="0" w:color="auto"/>
          </w:divBdr>
        </w:div>
        <w:div w:id="738333160">
          <w:marLeft w:val="0"/>
          <w:marRight w:val="0"/>
          <w:marTop w:val="0"/>
          <w:marBottom w:val="0"/>
          <w:divBdr>
            <w:top w:val="none" w:sz="0" w:space="0" w:color="auto"/>
            <w:left w:val="none" w:sz="0" w:space="0" w:color="auto"/>
            <w:bottom w:val="none" w:sz="0" w:space="0" w:color="auto"/>
            <w:right w:val="none" w:sz="0" w:space="0" w:color="auto"/>
          </w:divBdr>
        </w:div>
      </w:divsChild>
    </w:div>
    <w:div w:id="859005304">
      <w:bodyDiv w:val="1"/>
      <w:marLeft w:val="0"/>
      <w:marRight w:val="0"/>
      <w:marTop w:val="0"/>
      <w:marBottom w:val="0"/>
      <w:divBdr>
        <w:top w:val="none" w:sz="0" w:space="0" w:color="auto"/>
        <w:left w:val="none" w:sz="0" w:space="0" w:color="auto"/>
        <w:bottom w:val="none" w:sz="0" w:space="0" w:color="auto"/>
        <w:right w:val="none" w:sz="0" w:space="0" w:color="auto"/>
      </w:divBdr>
    </w:div>
    <w:div w:id="1001280856">
      <w:bodyDiv w:val="1"/>
      <w:marLeft w:val="0"/>
      <w:marRight w:val="0"/>
      <w:marTop w:val="0"/>
      <w:marBottom w:val="0"/>
      <w:divBdr>
        <w:top w:val="none" w:sz="0" w:space="0" w:color="auto"/>
        <w:left w:val="none" w:sz="0" w:space="0" w:color="auto"/>
        <w:bottom w:val="none" w:sz="0" w:space="0" w:color="auto"/>
        <w:right w:val="none" w:sz="0" w:space="0" w:color="auto"/>
      </w:divBdr>
    </w:div>
    <w:div w:id="1051924875">
      <w:bodyDiv w:val="1"/>
      <w:marLeft w:val="0"/>
      <w:marRight w:val="0"/>
      <w:marTop w:val="0"/>
      <w:marBottom w:val="0"/>
      <w:divBdr>
        <w:top w:val="none" w:sz="0" w:space="0" w:color="auto"/>
        <w:left w:val="none" w:sz="0" w:space="0" w:color="auto"/>
        <w:bottom w:val="none" w:sz="0" w:space="0" w:color="auto"/>
        <w:right w:val="none" w:sz="0" w:space="0" w:color="auto"/>
      </w:divBdr>
      <w:divsChild>
        <w:div w:id="403188744">
          <w:marLeft w:val="446"/>
          <w:marRight w:val="0"/>
          <w:marTop w:val="200"/>
          <w:marBottom w:val="0"/>
          <w:divBdr>
            <w:top w:val="none" w:sz="0" w:space="0" w:color="auto"/>
            <w:left w:val="none" w:sz="0" w:space="0" w:color="auto"/>
            <w:bottom w:val="none" w:sz="0" w:space="0" w:color="auto"/>
            <w:right w:val="none" w:sz="0" w:space="0" w:color="auto"/>
          </w:divBdr>
        </w:div>
        <w:div w:id="2007786061">
          <w:marLeft w:val="446"/>
          <w:marRight w:val="0"/>
          <w:marTop w:val="200"/>
          <w:marBottom w:val="0"/>
          <w:divBdr>
            <w:top w:val="none" w:sz="0" w:space="0" w:color="auto"/>
            <w:left w:val="none" w:sz="0" w:space="0" w:color="auto"/>
            <w:bottom w:val="none" w:sz="0" w:space="0" w:color="auto"/>
            <w:right w:val="none" w:sz="0" w:space="0" w:color="auto"/>
          </w:divBdr>
        </w:div>
      </w:divsChild>
    </w:div>
    <w:div w:id="1410612141">
      <w:bodyDiv w:val="1"/>
      <w:marLeft w:val="0"/>
      <w:marRight w:val="0"/>
      <w:marTop w:val="0"/>
      <w:marBottom w:val="0"/>
      <w:divBdr>
        <w:top w:val="none" w:sz="0" w:space="0" w:color="auto"/>
        <w:left w:val="none" w:sz="0" w:space="0" w:color="auto"/>
        <w:bottom w:val="none" w:sz="0" w:space="0" w:color="auto"/>
        <w:right w:val="none" w:sz="0" w:space="0" w:color="auto"/>
      </w:divBdr>
      <w:divsChild>
        <w:div w:id="1504738131">
          <w:marLeft w:val="0"/>
          <w:marRight w:val="0"/>
          <w:marTop w:val="0"/>
          <w:marBottom w:val="0"/>
          <w:divBdr>
            <w:top w:val="none" w:sz="0" w:space="0" w:color="auto"/>
            <w:left w:val="none" w:sz="0" w:space="0" w:color="auto"/>
            <w:bottom w:val="none" w:sz="0" w:space="0" w:color="auto"/>
            <w:right w:val="none" w:sz="0" w:space="0" w:color="auto"/>
          </w:divBdr>
          <w:divsChild>
            <w:div w:id="1727728036">
              <w:marLeft w:val="0"/>
              <w:marRight w:val="0"/>
              <w:marTop w:val="0"/>
              <w:marBottom w:val="0"/>
              <w:divBdr>
                <w:top w:val="none" w:sz="0" w:space="0" w:color="auto"/>
                <w:left w:val="none" w:sz="0" w:space="0" w:color="auto"/>
                <w:bottom w:val="none" w:sz="0" w:space="0" w:color="auto"/>
                <w:right w:val="none" w:sz="0" w:space="0" w:color="auto"/>
              </w:divBdr>
            </w:div>
          </w:divsChild>
        </w:div>
        <w:div w:id="1115557669">
          <w:marLeft w:val="0"/>
          <w:marRight w:val="0"/>
          <w:marTop w:val="0"/>
          <w:marBottom w:val="0"/>
          <w:divBdr>
            <w:top w:val="none" w:sz="0" w:space="0" w:color="auto"/>
            <w:left w:val="none" w:sz="0" w:space="0" w:color="auto"/>
            <w:bottom w:val="none" w:sz="0" w:space="0" w:color="auto"/>
            <w:right w:val="none" w:sz="0" w:space="0" w:color="auto"/>
          </w:divBdr>
          <w:divsChild>
            <w:div w:id="1136099282">
              <w:marLeft w:val="0"/>
              <w:marRight w:val="0"/>
              <w:marTop w:val="0"/>
              <w:marBottom w:val="0"/>
              <w:divBdr>
                <w:top w:val="none" w:sz="0" w:space="0" w:color="auto"/>
                <w:left w:val="none" w:sz="0" w:space="0" w:color="auto"/>
                <w:bottom w:val="none" w:sz="0" w:space="0" w:color="auto"/>
                <w:right w:val="none" w:sz="0" w:space="0" w:color="auto"/>
              </w:divBdr>
            </w:div>
          </w:divsChild>
        </w:div>
        <w:div w:id="15544758">
          <w:marLeft w:val="0"/>
          <w:marRight w:val="0"/>
          <w:marTop w:val="0"/>
          <w:marBottom w:val="0"/>
          <w:divBdr>
            <w:top w:val="none" w:sz="0" w:space="0" w:color="auto"/>
            <w:left w:val="none" w:sz="0" w:space="0" w:color="auto"/>
            <w:bottom w:val="none" w:sz="0" w:space="0" w:color="auto"/>
            <w:right w:val="none" w:sz="0" w:space="0" w:color="auto"/>
          </w:divBdr>
          <w:divsChild>
            <w:div w:id="474564726">
              <w:marLeft w:val="0"/>
              <w:marRight w:val="0"/>
              <w:marTop w:val="0"/>
              <w:marBottom w:val="0"/>
              <w:divBdr>
                <w:top w:val="none" w:sz="0" w:space="0" w:color="auto"/>
                <w:left w:val="none" w:sz="0" w:space="0" w:color="auto"/>
                <w:bottom w:val="none" w:sz="0" w:space="0" w:color="auto"/>
                <w:right w:val="none" w:sz="0" w:space="0" w:color="auto"/>
              </w:divBdr>
            </w:div>
          </w:divsChild>
        </w:div>
        <w:div w:id="1820613665">
          <w:marLeft w:val="0"/>
          <w:marRight w:val="0"/>
          <w:marTop w:val="0"/>
          <w:marBottom w:val="0"/>
          <w:divBdr>
            <w:top w:val="none" w:sz="0" w:space="0" w:color="auto"/>
            <w:left w:val="none" w:sz="0" w:space="0" w:color="auto"/>
            <w:bottom w:val="none" w:sz="0" w:space="0" w:color="auto"/>
            <w:right w:val="none" w:sz="0" w:space="0" w:color="auto"/>
          </w:divBdr>
          <w:divsChild>
            <w:div w:id="696538895">
              <w:marLeft w:val="0"/>
              <w:marRight w:val="0"/>
              <w:marTop w:val="0"/>
              <w:marBottom w:val="0"/>
              <w:divBdr>
                <w:top w:val="none" w:sz="0" w:space="0" w:color="auto"/>
                <w:left w:val="none" w:sz="0" w:space="0" w:color="auto"/>
                <w:bottom w:val="none" w:sz="0" w:space="0" w:color="auto"/>
                <w:right w:val="none" w:sz="0" w:space="0" w:color="auto"/>
              </w:divBdr>
            </w:div>
          </w:divsChild>
        </w:div>
        <w:div w:id="794374706">
          <w:marLeft w:val="0"/>
          <w:marRight w:val="0"/>
          <w:marTop w:val="0"/>
          <w:marBottom w:val="0"/>
          <w:divBdr>
            <w:top w:val="none" w:sz="0" w:space="0" w:color="auto"/>
            <w:left w:val="none" w:sz="0" w:space="0" w:color="auto"/>
            <w:bottom w:val="none" w:sz="0" w:space="0" w:color="auto"/>
            <w:right w:val="none" w:sz="0" w:space="0" w:color="auto"/>
          </w:divBdr>
          <w:divsChild>
            <w:div w:id="262495964">
              <w:marLeft w:val="0"/>
              <w:marRight w:val="0"/>
              <w:marTop w:val="0"/>
              <w:marBottom w:val="0"/>
              <w:divBdr>
                <w:top w:val="none" w:sz="0" w:space="0" w:color="auto"/>
                <w:left w:val="none" w:sz="0" w:space="0" w:color="auto"/>
                <w:bottom w:val="none" w:sz="0" w:space="0" w:color="auto"/>
                <w:right w:val="none" w:sz="0" w:space="0" w:color="auto"/>
              </w:divBdr>
            </w:div>
          </w:divsChild>
        </w:div>
        <w:div w:id="719208993">
          <w:marLeft w:val="0"/>
          <w:marRight w:val="0"/>
          <w:marTop w:val="0"/>
          <w:marBottom w:val="0"/>
          <w:divBdr>
            <w:top w:val="none" w:sz="0" w:space="0" w:color="auto"/>
            <w:left w:val="none" w:sz="0" w:space="0" w:color="auto"/>
            <w:bottom w:val="none" w:sz="0" w:space="0" w:color="auto"/>
            <w:right w:val="none" w:sz="0" w:space="0" w:color="auto"/>
          </w:divBdr>
          <w:divsChild>
            <w:div w:id="905141706">
              <w:marLeft w:val="0"/>
              <w:marRight w:val="0"/>
              <w:marTop w:val="0"/>
              <w:marBottom w:val="0"/>
              <w:divBdr>
                <w:top w:val="none" w:sz="0" w:space="0" w:color="auto"/>
                <w:left w:val="none" w:sz="0" w:space="0" w:color="auto"/>
                <w:bottom w:val="none" w:sz="0" w:space="0" w:color="auto"/>
                <w:right w:val="none" w:sz="0" w:space="0" w:color="auto"/>
              </w:divBdr>
            </w:div>
          </w:divsChild>
        </w:div>
        <w:div w:id="1239708456">
          <w:marLeft w:val="0"/>
          <w:marRight w:val="0"/>
          <w:marTop w:val="0"/>
          <w:marBottom w:val="0"/>
          <w:divBdr>
            <w:top w:val="none" w:sz="0" w:space="0" w:color="auto"/>
            <w:left w:val="none" w:sz="0" w:space="0" w:color="auto"/>
            <w:bottom w:val="none" w:sz="0" w:space="0" w:color="auto"/>
            <w:right w:val="none" w:sz="0" w:space="0" w:color="auto"/>
          </w:divBdr>
          <w:divsChild>
            <w:div w:id="416369247">
              <w:marLeft w:val="0"/>
              <w:marRight w:val="0"/>
              <w:marTop w:val="0"/>
              <w:marBottom w:val="0"/>
              <w:divBdr>
                <w:top w:val="none" w:sz="0" w:space="0" w:color="auto"/>
                <w:left w:val="none" w:sz="0" w:space="0" w:color="auto"/>
                <w:bottom w:val="none" w:sz="0" w:space="0" w:color="auto"/>
                <w:right w:val="none" w:sz="0" w:space="0" w:color="auto"/>
              </w:divBdr>
            </w:div>
          </w:divsChild>
        </w:div>
        <w:div w:id="1887644281">
          <w:marLeft w:val="0"/>
          <w:marRight w:val="0"/>
          <w:marTop w:val="0"/>
          <w:marBottom w:val="0"/>
          <w:divBdr>
            <w:top w:val="none" w:sz="0" w:space="0" w:color="auto"/>
            <w:left w:val="none" w:sz="0" w:space="0" w:color="auto"/>
            <w:bottom w:val="none" w:sz="0" w:space="0" w:color="auto"/>
            <w:right w:val="none" w:sz="0" w:space="0" w:color="auto"/>
          </w:divBdr>
          <w:divsChild>
            <w:div w:id="1871526035">
              <w:marLeft w:val="0"/>
              <w:marRight w:val="0"/>
              <w:marTop w:val="0"/>
              <w:marBottom w:val="0"/>
              <w:divBdr>
                <w:top w:val="none" w:sz="0" w:space="0" w:color="auto"/>
                <w:left w:val="none" w:sz="0" w:space="0" w:color="auto"/>
                <w:bottom w:val="none" w:sz="0" w:space="0" w:color="auto"/>
                <w:right w:val="none" w:sz="0" w:space="0" w:color="auto"/>
              </w:divBdr>
            </w:div>
          </w:divsChild>
        </w:div>
        <w:div w:id="55669127">
          <w:marLeft w:val="0"/>
          <w:marRight w:val="0"/>
          <w:marTop w:val="0"/>
          <w:marBottom w:val="0"/>
          <w:divBdr>
            <w:top w:val="none" w:sz="0" w:space="0" w:color="auto"/>
            <w:left w:val="none" w:sz="0" w:space="0" w:color="auto"/>
            <w:bottom w:val="none" w:sz="0" w:space="0" w:color="auto"/>
            <w:right w:val="none" w:sz="0" w:space="0" w:color="auto"/>
          </w:divBdr>
          <w:divsChild>
            <w:div w:id="1801995072">
              <w:marLeft w:val="0"/>
              <w:marRight w:val="0"/>
              <w:marTop w:val="0"/>
              <w:marBottom w:val="0"/>
              <w:divBdr>
                <w:top w:val="none" w:sz="0" w:space="0" w:color="auto"/>
                <w:left w:val="none" w:sz="0" w:space="0" w:color="auto"/>
                <w:bottom w:val="none" w:sz="0" w:space="0" w:color="auto"/>
                <w:right w:val="none" w:sz="0" w:space="0" w:color="auto"/>
              </w:divBdr>
            </w:div>
          </w:divsChild>
        </w:div>
        <w:div w:id="1934775972">
          <w:marLeft w:val="0"/>
          <w:marRight w:val="0"/>
          <w:marTop w:val="0"/>
          <w:marBottom w:val="0"/>
          <w:divBdr>
            <w:top w:val="none" w:sz="0" w:space="0" w:color="auto"/>
            <w:left w:val="none" w:sz="0" w:space="0" w:color="auto"/>
            <w:bottom w:val="none" w:sz="0" w:space="0" w:color="auto"/>
            <w:right w:val="none" w:sz="0" w:space="0" w:color="auto"/>
          </w:divBdr>
          <w:divsChild>
            <w:div w:id="2032879998">
              <w:marLeft w:val="0"/>
              <w:marRight w:val="0"/>
              <w:marTop w:val="0"/>
              <w:marBottom w:val="0"/>
              <w:divBdr>
                <w:top w:val="none" w:sz="0" w:space="0" w:color="auto"/>
                <w:left w:val="none" w:sz="0" w:space="0" w:color="auto"/>
                <w:bottom w:val="none" w:sz="0" w:space="0" w:color="auto"/>
                <w:right w:val="none" w:sz="0" w:space="0" w:color="auto"/>
              </w:divBdr>
            </w:div>
          </w:divsChild>
        </w:div>
        <w:div w:id="262613256">
          <w:marLeft w:val="0"/>
          <w:marRight w:val="0"/>
          <w:marTop w:val="0"/>
          <w:marBottom w:val="0"/>
          <w:divBdr>
            <w:top w:val="none" w:sz="0" w:space="0" w:color="auto"/>
            <w:left w:val="none" w:sz="0" w:space="0" w:color="auto"/>
            <w:bottom w:val="none" w:sz="0" w:space="0" w:color="auto"/>
            <w:right w:val="none" w:sz="0" w:space="0" w:color="auto"/>
          </w:divBdr>
          <w:divsChild>
            <w:div w:id="1698774284">
              <w:marLeft w:val="0"/>
              <w:marRight w:val="0"/>
              <w:marTop w:val="0"/>
              <w:marBottom w:val="0"/>
              <w:divBdr>
                <w:top w:val="none" w:sz="0" w:space="0" w:color="auto"/>
                <w:left w:val="none" w:sz="0" w:space="0" w:color="auto"/>
                <w:bottom w:val="none" w:sz="0" w:space="0" w:color="auto"/>
                <w:right w:val="none" w:sz="0" w:space="0" w:color="auto"/>
              </w:divBdr>
            </w:div>
          </w:divsChild>
        </w:div>
        <w:div w:id="2006737525">
          <w:marLeft w:val="0"/>
          <w:marRight w:val="0"/>
          <w:marTop w:val="0"/>
          <w:marBottom w:val="0"/>
          <w:divBdr>
            <w:top w:val="none" w:sz="0" w:space="0" w:color="auto"/>
            <w:left w:val="none" w:sz="0" w:space="0" w:color="auto"/>
            <w:bottom w:val="none" w:sz="0" w:space="0" w:color="auto"/>
            <w:right w:val="none" w:sz="0" w:space="0" w:color="auto"/>
          </w:divBdr>
          <w:divsChild>
            <w:div w:id="1042829764">
              <w:marLeft w:val="0"/>
              <w:marRight w:val="0"/>
              <w:marTop w:val="0"/>
              <w:marBottom w:val="0"/>
              <w:divBdr>
                <w:top w:val="none" w:sz="0" w:space="0" w:color="auto"/>
                <w:left w:val="none" w:sz="0" w:space="0" w:color="auto"/>
                <w:bottom w:val="none" w:sz="0" w:space="0" w:color="auto"/>
                <w:right w:val="none" w:sz="0" w:space="0" w:color="auto"/>
              </w:divBdr>
            </w:div>
          </w:divsChild>
        </w:div>
        <w:div w:id="681398663">
          <w:marLeft w:val="0"/>
          <w:marRight w:val="0"/>
          <w:marTop w:val="0"/>
          <w:marBottom w:val="0"/>
          <w:divBdr>
            <w:top w:val="none" w:sz="0" w:space="0" w:color="auto"/>
            <w:left w:val="none" w:sz="0" w:space="0" w:color="auto"/>
            <w:bottom w:val="none" w:sz="0" w:space="0" w:color="auto"/>
            <w:right w:val="none" w:sz="0" w:space="0" w:color="auto"/>
          </w:divBdr>
          <w:divsChild>
            <w:div w:id="1131051564">
              <w:marLeft w:val="0"/>
              <w:marRight w:val="0"/>
              <w:marTop w:val="0"/>
              <w:marBottom w:val="0"/>
              <w:divBdr>
                <w:top w:val="none" w:sz="0" w:space="0" w:color="auto"/>
                <w:left w:val="none" w:sz="0" w:space="0" w:color="auto"/>
                <w:bottom w:val="none" w:sz="0" w:space="0" w:color="auto"/>
                <w:right w:val="none" w:sz="0" w:space="0" w:color="auto"/>
              </w:divBdr>
            </w:div>
          </w:divsChild>
        </w:div>
        <w:div w:id="1170945009">
          <w:marLeft w:val="0"/>
          <w:marRight w:val="0"/>
          <w:marTop w:val="0"/>
          <w:marBottom w:val="0"/>
          <w:divBdr>
            <w:top w:val="none" w:sz="0" w:space="0" w:color="auto"/>
            <w:left w:val="none" w:sz="0" w:space="0" w:color="auto"/>
            <w:bottom w:val="none" w:sz="0" w:space="0" w:color="auto"/>
            <w:right w:val="none" w:sz="0" w:space="0" w:color="auto"/>
          </w:divBdr>
          <w:divsChild>
            <w:div w:id="1269313891">
              <w:marLeft w:val="0"/>
              <w:marRight w:val="0"/>
              <w:marTop w:val="0"/>
              <w:marBottom w:val="0"/>
              <w:divBdr>
                <w:top w:val="none" w:sz="0" w:space="0" w:color="auto"/>
                <w:left w:val="none" w:sz="0" w:space="0" w:color="auto"/>
                <w:bottom w:val="none" w:sz="0" w:space="0" w:color="auto"/>
                <w:right w:val="none" w:sz="0" w:space="0" w:color="auto"/>
              </w:divBdr>
            </w:div>
          </w:divsChild>
        </w:div>
        <w:div w:id="66617105">
          <w:marLeft w:val="0"/>
          <w:marRight w:val="0"/>
          <w:marTop w:val="0"/>
          <w:marBottom w:val="0"/>
          <w:divBdr>
            <w:top w:val="none" w:sz="0" w:space="0" w:color="auto"/>
            <w:left w:val="none" w:sz="0" w:space="0" w:color="auto"/>
            <w:bottom w:val="none" w:sz="0" w:space="0" w:color="auto"/>
            <w:right w:val="none" w:sz="0" w:space="0" w:color="auto"/>
          </w:divBdr>
          <w:divsChild>
            <w:div w:id="7549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733">
      <w:bodyDiv w:val="1"/>
      <w:marLeft w:val="0"/>
      <w:marRight w:val="0"/>
      <w:marTop w:val="0"/>
      <w:marBottom w:val="0"/>
      <w:divBdr>
        <w:top w:val="none" w:sz="0" w:space="0" w:color="auto"/>
        <w:left w:val="none" w:sz="0" w:space="0" w:color="auto"/>
        <w:bottom w:val="none" w:sz="0" w:space="0" w:color="auto"/>
        <w:right w:val="none" w:sz="0" w:space="0" w:color="auto"/>
      </w:divBdr>
      <w:divsChild>
        <w:div w:id="2001500275">
          <w:marLeft w:val="0"/>
          <w:marRight w:val="0"/>
          <w:marTop w:val="0"/>
          <w:marBottom w:val="0"/>
          <w:divBdr>
            <w:top w:val="none" w:sz="0" w:space="0" w:color="auto"/>
            <w:left w:val="none" w:sz="0" w:space="0" w:color="auto"/>
            <w:bottom w:val="none" w:sz="0" w:space="0" w:color="auto"/>
            <w:right w:val="none" w:sz="0" w:space="0" w:color="auto"/>
          </w:divBdr>
        </w:div>
        <w:div w:id="141701837">
          <w:marLeft w:val="0"/>
          <w:marRight w:val="0"/>
          <w:marTop w:val="0"/>
          <w:marBottom w:val="0"/>
          <w:divBdr>
            <w:top w:val="none" w:sz="0" w:space="0" w:color="auto"/>
            <w:left w:val="none" w:sz="0" w:space="0" w:color="auto"/>
            <w:bottom w:val="none" w:sz="0" w:space="0" w:color="auto"/>
            <w:right w:val="none" w:sz="0" w:space="0" w:color="auto"/>
          </w:divBdr>
        </w:div>
        <w:div w:id="184295701">
          <w:marLeft w:val="0"/>
          <w:marRight w:val="0"/>
          <w:marTop w:val="0"/>
          <w:marBottom w:val="0"/>
          <w:divBdr>
            <w:top w:val="none" w:sz="0" w:space="0" w:color="auto"/>
            <w:left w:val="none" w:sz="0" w:space="0" w:color="auto"/>
            <w:bottom w:val="none" w:sz="0" w:space="0" w:color="auto"/>
            <w:right w:val="none" w:sz="0" w:space="0" w:color="auto"/>
          </w:divBdr>
        </w:div>
        <w:div w:id="710803663">
          <w:marLeft w:val="0"/>
          <w:marRight w:val="0"/>
          <w:marTop w:val="0"/>
          <w:marBottom w:val="0"/>
          <w:divBdr>
            <w:top w:val="none" w:sz="0" w:space="0" w:color="auto"/>
            <w:left w:val="none" w:sz="0" w:space="0" w:color="auto"/>
            <w:bottom w:val="none" w:sz="0" w:space="0" w:color="auto"/>
            <w:right w:val="none" w:sz="0" w:space="0" w:color="auto"/>
          </w:divBdr>
        </w:div>
        <w:div w:id="23946724">
          <w:marLeft w:val="0"/>
          <w:marRight w:val="0"/>
          <w:marTop w:val="0"/>
          <w:marBottom w:val="0"/>
          <w:divBdr>
            <w:top w:val="none" w:sz="0" w:space="0" w:color="auto"/>
            <w:left w:val="none" w:sz="0" w:space="0" w:color="auto"/>
            <w:bottom w:val="none" w:sz="0" w:space="0" w:color="auto"/>
            <w:right w:val="none" w:sz="0" w:space="0" w:color="auto"/>
          </w:divBdr>
        </w:div>
        <w:div w:id="1979138853">
          <w:marLeft w:val="0"/>
          <w:marRight w:val="0"/>
          <w:marTop w:val="0"/>
          <w:marBottom w:val="0"/>
          <w:divBdr>
            <w:top w:val="none" w:sz="0" w:space="0" w:color="auto"/>
            <w:left w:val="none" w:sz="0" w:space="0" w:color="auto"/>
            <w:bottom w:val="none" w:sz="0" w:space="0" w:color="auto"/>
            <w:right w:val="none" w:sz="0" w:space="0" w:color="auto"/>
          </w:divBdr>
        </w:div>
        <w:div w:id="281306249">
          <w:marLeft w:val="0"/>
          <w:marRight w:val="0"/>
          <w:marTop w:val="0"/>
          <w:marBottom w:val="0"/>
          <w:divBdr>
            <w:top w:val="none" w:sz="0" w:space="0" w:color="auto"/>
            <w:left w:val="none" w:sz="0" w:space="0" w:color="auto"/>
            <w:bottom w:val="none" w:sz="0" w:space="0" w:color="auto"/>
            <w:right w:val="none" w:sz="0" w:space="0" w:color="auto"/>
          </w:divBdr>
        </w:div>
        <w:div w:id="1909459935">
          <w:marLeft w:val="0"/>
          <w:marRight w:val="0"/>
          <w:marTop w:val="0"/>
          <w:marBottom w:val="0"/>
          <w:divBdr>
            <w:top w:val="none" w:sz="0" w:space="0" w:color="auto"/>
            <w:left w:val="none" w:sz="0" w:space="0" w:color="auto"/>
            <w:bottom w:val="none" w:sz="0" w:space="0" w:color="auto"/>
            <w:right w:val="none" w:sz="0" w:space="0" w:color="auto"/>
          </w:divBdr>
        </w:div>
        <w:div w:id="122118400">
          <w:marLeft w:val="0"/>
          <w:marRight w:val="0"/>
          <w:marTop w:val="0"/>
          <w:marBottom w:val="0"/>
          <w:divBdr>
            <w:top w:val="none" w:sz="0" w:space="0" w:color="auto"/>
            <w:left w:val="none" w:sz="0" w:space="0" w:color="auto"/>
            <w:bottom w:val="none" w:sz="0" w:space="0" w:color="auto"/>
            <w:right w:val="none" w:sz="0" w:space="0" w:color="auto"/>
          </w:divBdr>
        </w:div>
        <w:div w:id="1433211177">
          <w:marLeft w:val="0"/>
          <w:marRight w:val="0"/>
          <w:marTop w:val="0"/>
          <w:marBottom w:val="0"/>
          <w:divBdr>
            <w:top w:val="none" w:sz="0" w:space="0" w:color="auto"/>
            <w:left w:val="none" w:sz="0" w:space="0" w:color="auto"/>
            <w:bottom w:val="none" w:sz="0" w:space="0" w:color="auto"/>
            <w:right w:val="none" w:sz="0" w:space="0" w:color="auto"/>
          </w:divBdr>
        </w:div>
      </w:divsChild>
    </w:div>
    <w:div w:id="1517184810">
      <w:bodyDiv w:val="1"/>
      <w:marLeft w:val="0"/>
      <w:marRight w:val="0"/>
      <w:marTop w:val="0"/>
      <w:marBottom w:val="0"/>
      <w:divBdr>
        <w:top w:val="none" w:sz="0" w:space="0" w:color="auto"/>
        <w:left w:val="none" w:sz="0" w:space="0" w:color="auto"/>
        <w:bottom w:val="none" w:sz="0" w:space="0" w:color="auto"/>
        <w:right w:val="none" w:sz="0" w:space="0" w:color="auto"/>
      </w:divBdr>
      <w:divsChild>
        <w:div w:id="1750543599">
          <w:marLeft w:val="0"/>
          <w:marRight w:val="0"/>
          <w:marTop w:val="0"/>
          <w:marBottom w:val="0"/>
          <w:divBdr>
            <w:top w:val="none" w:sz="0" w:space="0" w:color="auto"/>
            <w:left w:val="none" w:sz="0" w:space="0" w:color="auto"/>
            <w:bottom w:val="none" w:sz="0" w:space="0" w:color="auto"/>
            <w:right w:val="none" w:sz="0" w:space="0" w:color="auto"/>
          </w:divBdr>
        </w:div>
        <w:div w:id="1707635429">
          <w:marLeft w:val="0"/>
          <w:marRight w:val="0"/>
          <w:marTop w:val="0"/>
          <w:marBottom w:val="0"/>
          <w:divBdr>
            <w:top w:val="none" w:sz="0" w:space="0" w:color="auto"/>
            <w:left w:val="none" w:sz="0" w:space="0" w:color="auto"/>
            <w:bottom w:val="none" w:sz="0" w:space="0" w:color="auto"/>
            <w:right w:val="none" w:sz="0" w:space="0" w:color="auto"/>
          </w:divBdr>
        </w:div>
        <w:div w:id="1474786642">
          <w:marLeft w:val="0"/>
          <w:marRight w:val="0"/>
          <w:marTop w:val="0"/>
          <w:marBottom w:val="0"/>
          <w:divBdr>
            <w:top w:val="none" w:sz="0" w:space="0" w:color="auto"/>
            <w:left w:val="none" w:sz="0" w:space="0" w:color="auto"/>
            <w:bottom w:val="none" w:sz="0" w:space="0" w:color="auto"/>
            <w:right w:val="none" w:sz="0" w:space="0" w:color="auto"/>
          </w:divBdr>
        </w:div>
        <w:div w:id="5064336">
          <w:marLeft w:val="0"/>
          <w:marRight w:val="0"/>
          <w:marTop w:val="0"/>
          <w:marBottom w:val="0"/>
          <w:divBdr>
            <w:top w:val="none" w:sz="0" w:space="0" w:color="auto"/>
            <w:left w:val="none" w:sz="0" w:space="0" w:color="auto"/>
            <w:bottom w:val="none" w:sz="0" w:space="0" w:color="auto"/>
            <w:right w:val="none" w:sz="0" w:space="0" w:color="auto"/>
          </w:divBdr>
        </w:div>
        <w:div w:id="387849020">
          <w:marLeft w:val="0"/>
          <w:marRight w:val="0"/>
          <w:marTop w:val="0"/>
          <w:marBottom w:val="0"/>
          <w:divBdr>
            <w:top w:val="none" w:sz="0" w:space="0" w:color="auto"/>
            <w:left w:val="none" w:sz="0" w:space="0" w:color="auto"/>
            <w:bottom w:val="none" w:sz="0" w:space="0" w:color="auto"/>
            <w:right w:val="none" w:sz="0" w:space="0" w:color="auto"/>
          </w:divBdr>
        </w:div>
        <w:div w:id="1702363339">
          <w:marLeft w:val="0"/>
          <w:marRight w:val="0"/>
          <w:marTop w:val="0"/>
          <w:marBottom w:val="0"/>
          <w:divBdr>
            <w:top w:val="none" w:sz="0" w:space="0" w:color="auto"/>
            <w:left w:val="none" w:sz="0" w:space="0" w:color="auto"/>
            <w:bottom w:val="none" w:sz="0" w:space="0" w:color="auto"/>
            <w:right w:val="none" w:sz="0" w:space="0" w:color="auto"/>
          </w:divBdr>
        </w:div>
        <w:div w:id="1648776886">
          <w:marLeft w:val="0"/>
          <w:marRight w:val="0"/>
          <w:marTop w:val="0"/>
          <w:marBottom w:val="0"/>
          <w:divBdr>
            <w:top w:val="none" w:sz="0" w:space="0" w:color="auto"/>
            <w:left w:val="none" w:sz="0" w:space="0" w:color="auto"/>
            <w:bottom w:val="none" w:sz="0" w:space="0" w:color="auto"/>
            <w:right w:val="none" w:sz="0" w:space="0" w:color="auto"/>
          </w:divBdr>
        </w:div>
        <w:div w:id="950237542">
          <w:marLeft w:val="0"/>
          <w:marRight w:val="0"/>
          <w:marTop w:val="0"/>
          <w:marBottom w:val="0"/>
          <w:divBdr>
            <w:top w:val="none" w:sz="0" w:space="0" w:color="auto"/>
            <w:left w:val="none" w:sz="0" w:space="0" w:color="auto"/>
            <w:bottom w:val="none" w:sz="0" w:space="0" w:color="auto"/>
            <w:right w:val="none" w:sz="0" w:space="0" w:color="auto"/>
          </w:divBdr>
        </w:div>
        <w:div w:id="1651054629">
          <w:marLeft w:val="0"/>
          <w:marRight w:val="0"/>
          <w:marTop w:val="0"/>
          <w:marBottom w:val="0"/>
          <w:divBdr>
            <w:top w:val="none" w:sz="0" w:space="0" w:color="auto"/>
            <w:left w:val="none" w:sz="0" w:space="0" w:color="auto"/>
            <w:bottom w:val="none" w:sz="0" w:space="0" w:color="auto"/>
            <w:right w:val="none" w:sz="0" w:space="0" w:color="auto"/>
          </w:divBdr>
        </w:div>
        <w:div w:id="1289239595">
          <w:marLeft w:val="0"/>
          <w:marRight w:val="0"/>
          <w:marTop w:val="0"/>
          <w:marBottom w:val="0"/>
          <w:divBdr>
            <w:top w:val="none" w:sz="0" w:space="0" w:color="auto"/>
            <w:left w:val="none" w:sz="0" w:space="0" w:color="auto"/>
            <w:bottom w:val="none" w:sz="0" w:space="0" w:color="auto"/>
            <w:right w:val="none" w:sz="0" w:space="0" w:color="auto"/>
          </w:divBdr>
        </w:div>
      </w:divsChild>
    </w:div>
    <w:div w:id="1674990667">
      <w:bodyDiv w:val="1"/>
      <w:marLeft w:val="0"/>
      <w:marRight w:val="0"/>
      <w:marTop w:val="0"/>
      <w:marBottom w:val="0"/>
      <w:divBdr>
        <w:top w:val="none" w:sz="0" w:space="0" w:color="auto"/>
        <w:left w:val="none" w:sz="0" w:space="0" w:color="auto"/>
        <w:bottom w:val="none" w:sz="0" w:space="0" w:color="auto"/>
        <w:right w:val="none" w:sz="0" w:space="0" w:color="auto"/>
      </w:divBdr>
      <w:divsChild>
        <w:div w:id="1169831318">
          <w:marLeft w:val="446"/>
          <w:marRight w:val="0"/>
          <w:marTop w:val="200"/>
          <w:marBottom w:val="0"/>
          <w:divBdr>
            <w:top w:val="none" w:sz="0" w:space="0" w:color="auto"/>
            <w:left w:val="none" w:sz="0" w:space="0" w:color="auto"/>
            <w:bottom w:val="none" w:sz="0" w:space="0" w:color="auto"/>
            <w:right w:val="none" w:sz="0" w:space="0" w:color="auto"/>
          </w:divBdr>
        </w:div>
        <w:div w:id="1094090360">
          <w:marLeft w:val="446"/>
          <w:marRight w:val="0"/>
          <w:marTop w:val="200"/>
          <w:marBottom w:val="0"/>
          <w:divBdr>
            <w:top w:val="none" w:sz="0" w:space="0" w:color="auto"/>
            <w:left w:val="none" w:sz="0" w:space="0" w:color="auto"/>
            <w:bottom w:val="none" w:sz="0" w:space="0" w:color="auto"/>
            <w:right w:val="none" w:sz="0" w:space="0" w:color="auto"/>
          </w:divBdr>
        </w:div>
      </w:divsChild>
    </w:div>
    <w:div w:id="1680813177">
      <w:bodyDiv w:val="1"/>
      <w:marLeft w:val="0"/>
      <w:marRight w:val="0"/>
      <w:marTop w:val="0"/>
      <w:marBottom w:val="0"/>
      <w:divBdr>
        <w:top w:val="none" w:sz="0" w:space="0" w:color="auto"/>
        <w:left w:val="none" w:sz="0" w:space="0" w:color="auto"/>
        <w:bottom w:val="none" w:sz="0" w:space="0" w:color="auto"/>
        <w:right w:val="none" w:sz="0" w:space="0" w:color="auto"/>
      </w:divBdr>
      <w:divsChild>
        <w:div w:id="1055743409">
          <w:marLeft w:val="0"/>
          <w:marRight w:val="0"/>
          <w:marTop w:val="0"/>
          <w:marBottom w:val="0"/>
          <w:divBdr>
            <w:top w:val="none" w:sz="0" w:space="0" w:color="auto"/>
            <w:left w:val="none" w:sz="0" w:space="0" w:color="auto"/>
            <w:bottom w:val="none" w:sz="0" w:space="0" w:color="auto"/>
            <w:right w:val="none" w:sz="0" w:space="0" w:color="auto"/>
          </w:divBdr>
        </w:div>
        <w:div w:id="1660382971">
          <w:marLeft w:val="0"/>
          <w:marRight w:val="0"/>
          <w:marTop w:val="0"/>
          <w:marBottom w:val="0"/>
          <w:divBdr>
            <w:top w:val="none" w:sz="0" w:space="0" w:color="auto"/>
            <w:left w:val="none" w:sz="0" w:space="0" w:color="auto"/>
            <w:bottom w:val="none" w:sz="0" w:space="0" w:color="auto"/>
            <w:right w:val="none" w:sz="0" w:space="0" w:color="auto"/>
          </w:divBdr>
        </w:div>
        <w:div w:id="902368676">
          <w:marLeft w:val="0"/>
          <w:marRight w:val="0"/>
          <w:marTop w:val="0"/>
          <w:marBottom w:val="0"/>
          <w:divBdr>
            <w:top w:val="none" w:sz="0" w:space="0" w:color="auto"/>
            <w:left w:val="none" w:sz="0" w:space="0" w:color="auto"/>
            <w:bottom w:val="none" w:sz="0" w:space="0" w:color="auto"/>
            <w:right w:val="none" w:sz="0" w:space="0" w:color="auto"/>
          </w:divBdr>
        </w:div>
        <w:div w:id="1466046705">
          <w:marLeft w:val="0"/>
          <w:marRight w:val="0"/>
          <w:marTop w:val="0"/>
          <w:marBottom w:val="0"/>
          <w:divBdr>
            <w:top w:val="none" w:sz="0" w:space="0" w:color="auto"/>
            <w:left w:val="none" w:sz="0" w:space="0" w:color="auto"/>
            <w:bottom w:val="none" w:sz="0" w:space="0" w:color="auto"/>
            <w:right w:val="none" w:sz="0" w:space="0" w:color="auto"/>
          </w:divBdr>
        </w:div>
        <w:div w:id="1279416150">
          <w:marLeft w:val="0"/>
          <w:marRight w:val="0"/>
          <w:marTop w:val="0"/>
          <w:marBottom w:val="0"/>
          <w:divBdr>
            <w:top w:val="none" w:sz="0" w:space="0" w:color="auto"/>
            <w:left w:val="none" w:sz="0" w:space="0" w:color="auto"/>
            <w:bottom w:val="none" w:sz="0" w:space="0" w:color="auto"/>
            <w:right w:val="none" w:sz="0" w:space="0" w:color="auto"/>
          </w:divBdr>
        </w:div>
        <w:div w:id="663624549">
          <w:marLeft w:val="0"/>
          <w:marRight w:val="0"/>
          <w:marTop w:val="0"/>
          <w:marBottom w:val="0"/>
          <w:divBdr>
            <w:top w:val="none" w:sz="0" w:space="0" w:color="auto"/>
            <w:left w:val="none" w:sz="0" w:space="0" w:color="auto"/>
            <w:bottom w:val="none" w:sz="0" w:space="0" w:color="auto"/>
            <w:right w:val="none" w:sz="0" w:space="0" w:color="auto"/>
          </w:divBdr>
        </w:div>
        <w:div w:id="2066445516">
          <w:marLeft w:val="0"/>
          <w:marRight w:val="0"/>
          <w:marTop w:val="0"/>
          <w:marBottom w:val="0"/>
          <w:divBdr>
            <w:top w:val="none" w:sz="0" w:space="0" w:color="auto"/>
            <w:left w:val="none" w:sz="0" w:space="0" w:color="auto"/>
            <w:bottom w:val="none" w:sz="0" w:space="0" w:color="auto"/>
            <w:right w:val="none" w:sz="0" w:space="0" w:color="auto"/>
          </w:divBdr>
        </w:div>
        <w:div w:id="484706602">
          <w:marLeft w:val="0"/>
          <w:marRight w:val="0"/>
          <w:marTop w:val="0"/>
          <w:marBottom w:val="0"/>
          <w:divBdr>
            <w:top w:val="none" w:sz="0" w:space="0" w:color="auto"/>
            <w:left w:val="none" w:sz="0" w:space="0" w:color="auto"/>
            <w:bottom w:val="none" w:sz="0" w:space="0" w:color="auto"/>
            <w:right w:val="none" w:sz="0" w:space="0" w:color="auto"/>
          </w:divBdr>
        </w:div>
        <w:div w:id="779109424">
          <w:marLeft w:val="0"/>
          <w:marRight w:val="0"/>
          <w:marTop w:val="0"/>
          <w:marBottom w:val="0"/>
          <w:divBdr>
            <w:top w:val="none" w:sz="0" w:space="0" w:color="auto"/>
            <w:left w:val="none" w:sz="0" w:space="0" w:color="auto"/>
            <w:bottom w:val="none" w:sz="0" w:space="0" w:color="auto"/>
            <w:right w:val="none" w:sz="0" w:space="0" w:color="auto"/>
          </w:divBdr>
        </w:div>
        <w:div w:id="1011493112">
          <w:marLeft w:val="0"/>
          <w:marRight w:val="0"/>
          <w:marTop w:val="0"/>
          <w:marBottom w:val="0"/>
          <w:divBdr>
            <w:top w:val="none" w:sz="0" w:space="0" w:color="auto"/>
            <w:left w:val="none" w:sz="0" w:space="0" w:color="auto"/>
            <w:bottom w:val="none" w:sz="0" w:space="0" w:color="auto"/>
            <w:right w:val="none" w:sz="0" w:space="0" w:color="auto"/>
          </w:divBdr>
        </w:div>
        <w:div w:id="558319622">
          <w:marLeft w:val="0"/>
          <w:marRight w:val="0"/>
          <w:marTop w:val="0"/>
          <w:marBottom w:val="0"/>
          <w:divBdr>
            <w:top w:val="none" w:sz="0" w:space="0" w:color="auto"/>
            <w:left w:val="none" w:sz="0" w:space="0" w:color="auto"/>
            <w:bottom w:val="none" w:sz="0" w:space="0" w:color="auto"/>
            <w:right w:val="none" w:sz="0" w:space="0" w:color="auto"/>
          </w:divBdr>
        </w:div>
        <w:div w:id="2134901045">
          <w:marLeft w:val="0"/>
          <w:marRight w:val="0"/>
          <w:marTop w:val="0"/>
          <w:marBottom w:val="0"/>
          <w:divBdr>
            <w:top w:val="none" w:sz="0" w:space="0" w:color="auto"/>
            <w:left w:val="none" w:sz="0" w:space="0" w:color="auto"/>
            <w:bottom w:val="none" w:sz="0" w:space="0" w:color="auto"/>
            <w:right w:val="none" w:sz="0" w:space="0" w:color="auto"/>
          </w:divBdr>
        </w:div>
        <w:div w:id="426733483">
          <w:marLeft w:val="0"/>
          <w:marRight w:val="0"/>
          <w:marTop w:val="0"/>
          <w:marBottom w:val="0"/>
          <w:divBdr>
            <w:top w:val="none" w:sz="0" w:space="0" w:color="auto"/>
            <w:left w:val="none" w:sz="0" w:space="0" w:color="auto"/>
            <w:bottom w:val="none" w:sz="0" w:space="0" w:color="auto"/>
            <w:right w:val="none" w:sz="0" w:space="0" w:color="auto"/>
          </w:divBdr>
        </w:div>
        <w:div w:id="308484624">
          <w:marLeft w:val="0"/>
          <w:marRight w:val="0"/>
          <w:marTop w:val="0"/>
          <w:marBottom w:val="0"/>
          <w:divBdr>
            <w:top w:val="none" w:sz="0" w:space="0" w:color="auto"/>
            <w:left w:val="none" w:sz="0" w:space="0" w:color="auto"/>
            <w:bottom w:val="none" w:sz="0" w:space="0" w:color="auto"/>
            <w:right w:val="none" w:sz="0" w:space="0" w:color="auto"/>
          </w:divBdr>
        </w:div>
      </w:divsChild>
    </w:div>
    <w:div w:id="2026394515">
      <w:bodyDiv w:val="1"/>
      <w:marLeft w:val="0"/>
      <w:marRight w:val="0"/>
      <w:marTop w:val="0"/>
      <w:marBottom w:val="0"/>
      <w:divBdr>
        <w:top w:val="none" w:sz="0" w:space="0" w:color="auto"/>
        <w:left w:val="none" w:sz="0" w:space="0" w:color="auto"/>
        <w:bottom w:val="none" w:sz="0" w:space="0" w:color="auto"/>
        <w:right w:val="none" w:sz="0" w:space="0" w:color="auto"/>
      </w:divBdr>
      <w:divsChild>
        <w:div w:id="1712922480">
          <w:marLeft w:val="0"/>
          <w:marRight w:val="0"/>
          <w:marTop w:val="0"/>
          <w:marBottom w:val="0"/>
          <w:divBdr>
            <w:top w:val="none" w:sz="0" w:space="0" w:color="auto"/>
            <w:left w:val="none" w:sz="0" w:space="0" w:color="auto"/>
            <w:bottom w:val="none" w:sz="0" w:space="0" w:color="auto"/>
            <w:right w:val="none" w:sz="0" w:space="0" w:color="auto"/>
          </w:divBdr>
        </w:div>
        <w:div w:id="608657299">
          <w:marLeft w:val="0"/>
          <w:marRight w:val="0"/>
          <w:marTop w:val="0"/>
          <w:marBottom w:val="0"/>
          <w:divBdr>
            <w:top w:val="none" w:sz="0" w:space="0" w:color="auto"/>
            <w:left w:val="none" w:sz="0" w:space="0" w:color="auto"/>
            <w:bottom w:val="none" w:sz="0" w:space="0" w:color="auto"/>
            <w:right w:val="none" w:sz="0" w:space="0" w:color="auto"/>
          </w:divBdr>
        </w:div>
        <w:div w:id="2118131892">
          <w:marLeft w:val="0"/>
          <w:marRight w:val="0"/>
          <w:marTop w:val="0"/>
          <w:marBottom w:val="0"/>
          <w:divBdr>
            <w:top w:val="none" w:sz="0" w:space="0" w:color="auto"/>
            <w:left w:val="none" w:sz="0" w:space="0" w:color="auto"/>
            <w:bottom w:val="none" w:sz="0" w:space="0" w:color="auto"/>
            <w:right w:val="none" w:sz="0" w:space="0" w:color="auto"/>
          </w:divBdr>
        </w:div>
        <w:div w:id="881135491">
          <w:marLeft w:val="0"/>
          <w:marRight w:val="0"/>
          <w:marTop w:val="0"/>
          <w:marBottom w:val="0"/>
          <w:divBdr>
            <w:top w:val="none" w:sz="0" w:space="0" w:color="auto"/>
            <w:left w:val="none" w:sz="0" w:space="0" w:color="auto"/>
            <w:bottom w:val="none" w:sz="0" w:space="0" w:color="auto"/>
            <w:right w:val="none" w:sz="0" w:space="0" w:color="auto"/>
          </w:divBdr>
        </w:div>
        <w:div w:id="1293169772">
          <w:marLeft w:val="0"/>
          <w:marRight w:val="0"/>
          <w:marTop w:val="0"/>
          <w:marBottom w:val="0"/>
          <w:divBdr>
            <w:top w:val="none" w:sz="0" w:space="0" w:color="auto"/>
            <w:left w:val="none" w:sz="0" w:space="0" w:color="auto"/>
            <w:bottom w:val="none" w:sz="0" w:space="0" w:color="auto"/>
            <w:right w:val="none" w:sz="0" w:space="0" w:color="auto"/>
          </w:divBdr>
        </w:div>
        <w:div w:id="459569746">
          <w:marLeft w:val="0"/>
          <w:marRight w:val="0"/>
          <w:marTop w:val="0"/>
          <w:marBottom w:val="0"/>
          <w:divBdr>
            <w:top w:val="none" w:sz="0" w:space="0" w:color="auto"/>
            <w:left w:val="none" w:sz="0" w:space="0" w:color="auto"/>
            <w:bottom w:val="none" w:sz="0" w:space="0" w:color="auto"/>
            <w:right w:val="none" w:sz="0" w:space="0" w:color="auto"/>
          </w:divBdr>
        </w:div>
        <w:div w:id="1923446581">
          <w:marLeft w:val="0"/>
          <w:marRight w:val="0"/>
          <w:marTop w:val="0"/>
          <w:marBottom w:val="0"/>
          <w:divBdr>
            <w:top w:val="none" w:sz="0" w:space="0" w:color="auto"/>
            <w:left w:val="none" w:sz="0" w:space="0" w:color="auto"/>
            <w:bottom w:val="none" w:sz="0" w:space="0" w:color="auto"/>
            <w:right w:val="none" w:sz="0" w:space="0" w:color="auto"/>
          </w:divBdr>
        </w:div>
        <w:div w:id="1525751532">
          <w:marLeft w:val="0"/>
          <w:marRight w:val="0"/>
          <w:marTop w:val="0"/>
          <w:marBottom w:val="0"/>
          <w:divBdr>
            <w:top w:val="none" w:sz="0" w:space="0" w:color="auto"/>
            <w:left w:val="none" w:sz="0" w:space="0" w:color="auto"/>
            <w:bottom w:val="none" w:sz="0" w:space="0" w:color="auto"/>
            <w:right w:val="none" w:sz="0" w:space="0" w:color="auto"/>
          </w:divBdr>
        </w:div>
        <w:div w:id="364137164">
          <w:marLeft w:val="0"/>
          <w:marRight w:val="0"/>
          <w:marTop w:val="0"/>
          <w:marBottom w:val="0"/>
          <w:divBdr>
            <w:top w:val="none" w:sz="0" w:space="0" w:color="auto"/>
            <w:left w:val="none" w:sz="0" w:space="0" w:color="auto"/>
            <w:bottom w:val="none" w:sz="0" w:space="0" w:color="auto"/>
            <w:right w:val="none" w:sz="0" w:space="0" w:color="auto"/>
          </w:divBdr>
        </w:div>
        <w:div w:id="2100635454">
          <w:marLeft w:val="0"/>
          <w:marRight w:val="0"/>
          <w:marTop w:val="0"/>
          <w:marBottom w:val="0"/>
          <w:divBdr>
            <w:top w:val="none" w:sz="0" w:space="0" w:color="auto"/>
            <w:left w:val="none" w:sz="0" w:space="0" w:color="auto"/>
            <w:bottom w:val="none" w:sz="0" w:space="0" w:color="auto"/>
            <w:right w:val="none" w:sz="0" w:space="0" w:color="auto"/>
          </w:divBdr>
        </w:div>
        <w:div w:id="468327175">
          <w:marLeft w:val="0"/>
          <w:marRight w:val="0"/>
          <w:marTop w:val="0"/>
          <w:marBottom w:val="0"/>
          <w:divBdr>
            <w:top w:val="none" w:sz="0" w:space="0" w:color="auto"/>
            <w:left w:val="none" w:sz="0" w:space="0" w:color="auto"/>
            <w:bottom w:val="none" w:sz="0" w:space="0" w:color="auto"/>
            <w:right w:val="none" w:sz="0" w:space="0" w:color="auto"/>
          </w:divBdr>
        </w:div>
        <w:div w:id="898713025">
          <w:marLeft w:val="0"/>
          <w:marRight w:val="0"/>
          <w:marTop w:val="0"/>
          <w:marBottom w:val="0"/>
          <w:divBdr>
            <w:top w:val="none" w:sz="0" w:space="0" w:color="auto"/>
            <w:left w:val="none" w:sz="0" w:space="0" w:color="auto"/>
            <w:bottom w:val="none" w:sz="0" w:space="0" w:color="auto"/>
            <w:right w:val="none" w:sz="0" w:space="0" w:color="auto"/>
          </w:divBdr>
        </w:div>
        <w:div w:id="1613434247">
          <w:marLeft w:val="0"/>
          <w:marRight w:val="0"/>
          <w:marTop w:val="0"/>
          <w:marBottom w:val="0"/>
          <w:divBdr>
            <w:top w:val="none" w:sz="0" w:space="0" w:color="auto"/>
            <w:left w:val="none" w:sz="0" w:space="0" w:color="auto"/>
            <w:bottom w:val="none" w:sz="0" w:space="0" w:color="auto"/>
            <w:right w:val="none" w:sz="0" w:space="0" w:color="auto"/>
          </w:divBdr>
        </w:div>
        <w:div w:id="1841575276">
          <w:marLeft w:val="0"/>
          <w:marRight w:val="0"/>
          <w:marTop w:val="0"/>
          <w:marBottom w:val="0"/>
          <w:divBdr>
            <w:top w:val="none" w:sz="0" w:space="0" w:color="auto"/>
            <w:left w:val="none" w:sz="0" w:space="0" w:color="auto"/>
            <w:bottom w:val="none" w:sz="0" w:space="0" w:color="auto"/>
            <w:right w:val="none" w:sz="0" w:space="0" w:color="auto"/>
          </w:divBdr>
        </w:div>
      </w:divsChild>
    </w:div>
    <w:div w:id="21039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svg" Id="rId13" /><Relationship Type="http://schemas.openxmlformats.org/officeDocument/2006/relationships/image" Target="media/image20.svg" Id="rId18" /><Relationship Type="http://schemas.openxmlformats.org/officeDocument/2006/relationships/hyperlink" Target="https://bscdocs.elexon.co.uk/data-integration-platform/dsd007-dip-glossary" TargetMode="External" Id="rId26" /><Relationship Type="http://schemas.openxmlformats.org/officeDocument/2006/relationships/customXml" Target="../customXml/item3.xml" Id="rId3" /><Relationship Type="http://schemas.openxmlformats.org/officeDocument/2006/relationships/image" Target="media/image2.jpeg"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image" Target="media/image10.png" Id="rId17" /><Relationship Type="http://schemas.openxmlformats.org/officeDocument/2006/relationships/image" Target="media/image50.svg"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yperlink" Target="mailto:DIPManager@elexon.co.uk"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scdocs.elexon.co.uk/data-integration-platform/dsd007-dip-glossary" TargetMode="External" Id="rId11" /><Relationship Type="http://schemas.openxmlformats.org/officeDocument/2006/relationships/image" Target="media/image3.png"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mailto:DIPManager@elexon.co.uk" TargetMode="External" Id="rId15" /><Relationship Type="http://schemas.openxmlformats.org/officeDocument/2006/relationships/image" Target="media/image5.svg"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mailto:Sean.woods@elexon.co.uk"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ean.woods@elexon.co.uk" TargetMode="External" Id="rId14" /><Relationship Type="http://schemas.openxmlformats.org/officeDocument/2006/relationships/image" Target="media/image4.png" Id="rId22" /><Relationship Type="http://schemas.openxmlformats.org/officeDocument/2006/relationships/header" Target="header1.xml" Id="rId27" /><Relationship Type="http://schemas.openxmlformats.org/officeDocument/2006/relationships/footer" Target="footer2.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bscdocs.elexon.co.uk/data-integration-platform/dsd007-dip-glossar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lexon CP">
      <a:dk1>
        <a:sysClr val="windowText" lastClr="000000"/>
      </a:dk1>
      <a:lt1>
        <a:srgbClr val="FFFFFF"/>
      </a:lt1>
      <a:dk2>
        <a:srgbClr val="00008B"/>
      </a:dk2>
      <a:lt2>
        <a:srgbClr val="FFFFFF"/>
      </a:lt2>
      <a:accent1>
        <a:srgbClr val="21DBAD"/>
      </a:accent1>
      <a:accent2>
        <a:srgbClr val="FFD518"/>
      </a:accent2>
      <a:accent3>
        <a:srgbClr val="FF3F3F"/>
      </a:accent3>
      <a:accent4>
        <a:srgbClr val="A0C4E5"/>
      </a:accent4>
      <a:accent5>
        <a:srgbClr val="D4CDC1"/>
      </a:accent5>
      <a:accent6>
        <a:srgbClr val="F68B00"/>
      </a:accent6>
      <a:hlink>
        <a:srgbClr val="00008B"/>
      </a:hlink>
      <a:folHlink>
        <a:srgbClr val="21DBA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nth xmlns="bb018519-a43a-48d8-b76c-6b8dd743e5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5" ma:contentTypeDescription="Create a new document." ma:contentTypeScope="" ma:versionID="0564c92aabab94b2ddecc9e978932773">
  <xsd:schema xmlns:xsd="http://www.w3.org/2001/XMLSchema" xmlns:xs="http://www.w3.org/2001/XMLSchema" xmlns:p="http://schemas.microsoft.com/office/2006/metadata/properties" xmlns:ns2="bb018519-a43a-48d8-b76c-6b8dd743e5b7" targetNamespace="http://schemas.microsoft.com/office/2006/metadata/properties" ma:root="true" ma:fieldsID="4f5b5410d9eea38a50647fd0800217e5" ns2:_="">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8CB3A-C43A-4E22-918E-84A8D80DD380}">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1c3c7a99-e544-4802-8c86-b1b8b870ed9e"/>
    <ds:schemaRef ds:uri="07b38fa7-cbdc-4959-a5a2-a75151a6b6fc"/>
    <ds:schemaRef ds:uri="http://www.w3.org/XML/1998/namespace"/>
  </ds:schemaRefs>
</ds:datastoreItem>
</file>

<file path=customXml/itemProps2.xml><?xml version="1.0" encoding="utf-8"?>
<ds:datastoreItem xmlns:ds="http://schemas.openxmlformats.org/officeDocument/2006/customXml" ds:itemID="{4FF7DA78-CFCA-4A3E-A5EE-DF8E79E2E0CB}">
  <ds:schemaRefs>
    <ds:schemaRef ds:uri="http://schemas.microsoft.com/sharepoint/v3/contenttype/forms"/>
  </ds:schemaRefs>
</ds:datastoreItem>
</file>

<file path=customXml/itemProps3.xml><?xml version="1.0" encoding="utf-8"?>
<ds:datastoreItem xmlns:ds="http://schemas.openxmlformats.org/officeDocument/2006/customXml" ds:itemID="{310F4066-F071-47C7-99CB-7CD8D9E5D319}">
  <ds:schemaRefs>
    <ds:schemaRef ds:uri="http://schemas.openxmlformats.org/officeDocument/2006/bibliography"/>
  </ds:schemaRefs>
</ds:datastoreItem>
</file>

<file path=customXml/itemProps4.xml><?xml version="1.0" encoding="utf-8"?>
<ds:datastoreItem xmlns:ds="http://schemas.openxmlformats.org/officeDocument/2006/customXml" ds:itemID="{A6316293-A496-4778-90EE-B4707D8F99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Elexon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 CR Initial Assessment Report</dc:title>
  <dc:subject>DCRXXXX</dc:subject>
  <dc:creator>Jenny Sarfield</dc:creator>
  <cp:keywords>DIP CR Initial Assessment Report</cp:keywords>
  <cp:lastModifiedBy>Sean Dryden-Woods</cp:lastModifiedBy>
  <cp:revision>53</cp:revision>
  <cp:lastPrinted>2009-03-25T11:13:00Z</cp:lastPrinted>
  <dcterms:created xsi:type="dcterms:W3CDTF">2025-09-05T12:57:00Z</dcterms:created>
  <dcterms:modified xsi:type="dcterms:W3CDTF">2025-09-05T14:34:42Z</dcterms:modified>
  <cp:category>DIP CR Initial Assessment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DIP CR Initial Assessment Report</vt:lpwstr>
  </property>
  <property fmtid="{D5CDD505-2E9C-101B-9397-08002B2CF9AE}" pid="3" name="Subject">
    <vt:lpwstr>DCRXXXX</vt:lpwstr>
  </property>
  <property fmtid="{D5CDD505-2E9C-101B-9397-08002B2CF9AE}" pid="4" name="Date">
    <vt:lpwstr>dd Month yyyy</vt:lpwstr>
  </property>
  <property fmtid="{D5CDD505-2E9C-101B-9397-08002B2CF9AE}" pid="5" name="Version">
    <vt:lpwstr>0.1</vt:lpwstr>
  </property>
  <property fmtid="{D5CDD505-2E9C-101B-9397-08002B2CF9AE}" pid="6" name="MSIP_Label_5c7e30fc-0d1a-42ec-a047-a6153d299573_Enabled">
    <vt:lpwstr>true</vt:lpwstr>
  </property>
  <property fmtid="{D5CDD505-2E9C-101B-9397-08002B2CF9AE}" pid="7" name="MSIP_Label_5c7e30fc-0d1a-42ec-a047-a6153d299573_SetDate">
    <vt:lpwstr>2025-02-19T01:50:16Z</vt:lpwstr>
  </property>
  <property fmtid="{D5CDD505-2E9C-101B-9397-08002B2CF9AE}" pid="8" name="MSIP_Label_5c7e30fc-0d1a-42ec-a047-a6153d299573_Method">
    <vt:lpwstr>Standard</vt:lpwstr>
  </property>
  <property fmtid="{D5CDD505-2E9C-101B-9397-08002B2CF9AE}" pid="9" name="MSIP_Label_5c7e30fc-0d1a-42ec-a047-a6153d299573_Name">
    <vt:lpwstr>Public</vt:lpwstr>
  </property>
  <property fmtid="{D5CDD505-2E9C-101B-9397-08002B2CF9AE}" pid="10" name="MSIP_Label_5c7e30fc-0d1a-42ec-a047-a6153d299573_SiteId">
    <vt:lpwstr>1a235385-5d29-40e1-96fd-bc5ec2706361</vt:lpwstr>
  </property>
  <property fmtid="{D5CDD505-2E9C-101B-9397-08002B2CF9AE}" pid="11" name="MSIP_Label_5c7e30fc-0d1a-42ec-a047-a6153d299573_ActionId">
    <vt:lpwstr>28982e21-df6b-4aab-aaed-68ed56152183</vt:lpwstr>
  </property>
  <property fmtid="{D5CDD505-2E9C-101B-9397-08002B2CF9AE}" pid="12" name="MSIP_Label_5c7e30fc-0d1a-42ec-a047-a6153d299573_ContentBits">
    <vt:lpwstr>0</vt:lpwstr>
  </property>
  <property fmtid="{D5CDD505-2E9C-101B-9397-08002B2CF9AE}" pid="13" name="MSIP_Label_5c7e30fc-0d1a-42ec-a047-a6153d299573_Tag">
    <vt:lpwstr>10, 3, 0, 1</vt:lpwstr>
  </property>
  <property fmtid="{D5CDD505-2E9C-101B-9397-08002B2CF9AE}" pid="14" name="MediaServiceImageTags">
    <vt:lpwstr/>
  </property>
  <property fmtid="{D5CDD505-2E9C-101B-9397-08002B2CF9AE}" pid="15" name="ContentTypeId">
    <vt:lpwstr>0x010100172E54501420D946A339871A89883BE1</vt:lpwstr>
  </property>
  <property fmtid="{D5CDD505-2E9C-101B-9397-08002B2CF9AE}" pid="16" name="GrammarlyDocumentId">
    <vt:lpwstr>37672563-a7ef-481e-bd82-be34db21d974</vt:lpwstr>
  </property>
</Properties>
</file>