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976DB" w:rsidRDefault="00000000">
      <w:pPr>
        <w:pStyle w:val="Title"/>
      </w:pPr>
      <w:r>
        <w:t>DIP CR Proposal Form</w:t>
      </w:r>
    </w:p>
    <w:tbl>
      <w:tblPr>
        <w:tblStyle w:val="ab"/>
        <w:tblW w:w="10546" w:type="dxa"/>
        <w:jc w:val="center"/>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00" w:firstRow="0" w:lastRow="0" w:firstColumn="0" w:lastColumn="0" w:noHBand="0" w:noVBand="1"/>
      </w:tblPr>
      <w:tblGrid>
        <w:gridCol w:w="1698"/>
        <w:gridCol w:w="3449"/>
        <w:gridCol w:w="250"/>
        <w:gridCol w:w="1695"/>
        <w:gridCol w:w="3454"/>
      </w:tblGrid>
      <w:tr w:rsidR="00D976DB" w14:paraId="00420A4E" w14:textId="77777777">
        <w:trPr>
          <w:trHeight w:val="680"/>
          <w:jc w:val="center"/>
        </w:trPr>
        <w:tc>
          <w:tcPr>
            <w:tcW w:w="1698" w:type="dxa"/>
            <w:tcBorders>
              <w:left w:val="nil"/>
              <w:right w:val="nil"/>
            </w:tcBorders>
          </w:tcPr>
          <w:p w14:paraId="00000002" w14:textId="77777777" w:rsidR="00D976DB" w:rsidRDefault="00000000">
            <w:r>
              <w:t>Date</w:t>
            </w:r>
          </w:p>
        </w:tc>
        <w:tc>
          <w:tcPr>
            <w:tcW w:w="3449" w:type="dxa"/>
            <w:tcBorders>
              <w:left w:val="nil"/>
              <w:right w:val="nil"/>
            </w:tcBorders>
          </w:tcPr>
          <w:p w14:paraId="00000003" w14:textId="77777777" w:rsidR="00D976DB" w:rsidRDefault="00D976DB">
            <w:pPr>
              <w:pBdr>
                <w:top w:val="nil"/>
                <w:left w:val="nil"/>
                <w:bottom w:val="nil"/>
                <w:right w:val="nil"/>
                <w:between w:val="nil"/>
              </w:pBdr>
              <w:rPr>
                <w:b/>
                <w:bCs/>
                <w:color w:val="00008B"/>
                <w:sz w:val="22"/>
                <w:szCs w:val="22"/>
              </w:rPr>
            </w:pPr>
          </w:p>
        </w:tc>
        <w:tc>
          <w:tcPr>
            <w:tcW w:w="250" w:type="dxa"/>
            <w:tcBorders>
              <w:top w:val="nil"/>
              <w:left w:val="nil"/>
              <w:bottom w:val="nil"/>
            </w:tcBorders>
          </w:tcPr>
          <w:p w14:paraId="00000004" w14:textId="77777777" w:rsidR="00D976DB" w:rsidRDefault="00D976DB"/>
        </w:tc>
        <w:tc>
          <w:tcPr>
            <w:tcW w:w="1695" w:type="dxa"/>
            <w:tcBorders>
              <w:right w:val="nil"/>
            </w:tcBorders>
          </w:tcPr>
          <w:p w14:paraId="00000005" w14:textId="77777777" w:rsidR="00D976DB" w:rsidRDefault="00000000">
            <w:r>
              <w:t>Document version</w:t>
            </w:r>
          </w:p>
        </w:tc>
        <w:tc>
          <w:tcPr>
            <w:tcW w:w="3454" w:type="dxa"/>
            <w:tcBorders>
              <w:right w:val="nil"/>
            </w:tcBorders>
          </w:tcPr>
          <w:p w14:paraId="00000006" w14:textId="77777777" w:rsidR="00D976DB" w:rsidRDefault="00D976DB">
            <w:pPr>
              <w:pBdr>
                <w:top w:val="nil"/>
                <w:left w:val="nil"/>
                <w:bottom w:val="nil"/>
                <w:right w:val="nil"/>
                <w:between w:val="nil"/>
              </w:pBdr>
              <w:rPr>
                <w:color w:val="000000"/>
                <w:sz w:val="22"/>
                <w:szCs w:val="22"/>
              </w:rPr>
            </w:pPr>
          </w:p>
        </w:tc>
      </w:tr>
    </w:tbl>
    <w:p w14:paraId="00000007" w14:textId="77777777" w:rsidR="00D976DB" w:rsidRDefault="00D976DB"/>
    <w:p w14:paraId="00000008" w14:textId="77777777" w:rsidR="00D976DB" w:rsidRDefault="00000000">
      <w:r>
        <w:t xml:space="preserve">Once the DIP CR Proposal Form has been completed it should be submitted to the DIP Manager via email to </w:t>
      </w:r>
      <w:hyperlink r:id="rId11">
        <w:r>
          <w:rPr>
            <w:color w:val="00008B"/>
            <w:u w:val="single"/>
          </w:rPr>
          <w:t>DIPManager@elexon.co.uk</w:t>
        </w:r>
      </w:hyperlink>
      <w:r>
        <w:t xml:space="preserve"> </w:t>
      </w:r>
    </w:p>
    <w:p w14:paraId="00000009" w14:textId="77777777" w:rsidR="00D976DB" w:rsidRDefault="00D976DB"/>
    <w:p w14:paraId="0000000A" w14:textId="77777777" w:rsidR="00D976DB" w:rsidRDefault="00000000">
      <w:r>
        <w:t xml:space="preserve">Guidance is provided below in Section 6 of this document.  </w:t>
      </w:r>
    </w:p>
    <w:p w14:paraId="0000000B" w14:textId="77777777" w:rsidR="00D976DB" w:rsidRDefault="00000000">
      <w:pPr>
        <w:numPr>
          <w:ilvl w:val="0"/>
          <w:numId w:val="1"/>
        </w:numPr>
        <w:pBdr>
          <w:top w:val="none" w:sz="0" w:space="0" w:color="000000"/>
          <w:left w:val="nil"/>
          <w:bottom w:val="nil"/>
          <w:right w:val="nil"/>
          <w:between w:val="nil"/>
        </w:pBdr>
        <w:spacing w:before="260" w:after="120"/>
      </w:pPr>
      <w:r>
        <w:rPr>
          <w:b/>
          <w:bCs/>
          <w:color w:val="00008C"/>
        </w:rPr>
        <w:t>Personal Details </w:t>
      </w:r>
    </w:p>
    <w:tbl>
      <w:tblPr>
        <w:tblStyle w:val="ac"/>
        <w:tblW w:w="1053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544"/>
        <w:gridCol w:w="4109"/>
        <w:gridCol w:w="3877"/>
      </w:tblGrid>
      <w:tr w:rsidR="00D976DB" w14:paraId="3B2BBFB5" w14:textId="77777777">
        <w:trPr>
          <w:trHeight w:val="300"/>
        </w:trPr>
        <w:tc>
          <w:tcPr>
            <w:tcW w:w="2544" w:type="dxa"/>
            <w:tcBorders>
              <w:top w:val="single" w:sz="6" w:space="0" w:color="BFBFBF"/>
              <w:left w:val="single" w:sz="6" w:space="0" w:color="BFBFBF"/>
              <w:bottom w:val="single" w:sz="6" w:space="0" w:color="BFBFBF"/>
              <w:right w:val="single" w:sz="6" w:space="0" w:color="BFBFBF"/>
            </w:tcBorders>
          </w:tcPr>
          <w:p w14:paraId="0000000C" w14:textId="77777777" w:rsidR="00D976DB" w:rsidRDefault="00000000">
            <w:pPr>
              <w:pBdr>
                <w:top w:val="nil"/>
                <w:left w:val="nil"/>
                <w:bottom w:val="nil"/>
                <w:right w:val="nil"/>
                <w:between w:val="nil"/>
              </w:pBdr>
              <w:spacing w:after="120"/>
              <w:rPr>
                <w:color w:val="000000"/>
              </w:rPr>
            </w:pPr>
            <w:r>
              <w:rPr>
                <w:color w:val="000000"/>
              </w:rPr>
              <w:t>Proposer Name  </w:t>
            </w:r>
            <w:r>
              <w:rPr>
                <w:color w:val="000000"/>
              </w:rPr>
              <w:br/>
              <w:t>(mandatory) </w:t>
            </w:r>
          </w:p>
        </w:tc>
        <w:tc>
          <w:tcPr>
            <w:tcW w:w="7986" w:type="dxa"/>
            <w:gridSpan w:val="2"/>
            <w:tcBorders>
              <w:top w:val="single" w:sz="6" w:space="0" w:color="BFBFBF"/>
              <w:left w:val="single" w:sz="6" w:space="0" w:color="BFBFBF"/>
              <w:bottom w:val="single" w:sz="6" w:space="0" w:color="BFBFBF"/>
              <w:right w:val="single" w:sz="6" w:space="0" w:color="BFBFBF"/>
            </w:tcBorders>
          </w:tcPr>
          <w:p w14:paraId="0000000D" w14:textId="77777777" w:rsidR="00D976DB" w:rsidRDefault="00000000">
            <w:pPr>
              <w:pBdr>
                <w:top w:val="nil"/>
                <w:left w:val="nil"/>
                <w:bottom w:val="nil"/>
                <w:right w:val="nil"/>
                <w:between w:val="nil"/>
              </w:pBdr>
              <w:spacing w:after="120"/>
              <w:rPr>
                <w:color w:val="000000"/>
              </w:rPr>
            </w:pPr>
            <w:r>
              <w:rPr>
                <w:color w:val="000000"/>
              </w:rPr>
              <w:t> Chris Butterfield</w:t>
            </w:r>
          </w:p>
        </w:tc>
      </w:tr>
      <w:tr w:rsidR="00D976DB" w14:paraId="39759AA2" w14:textId="77777777">
        <w:trPr>
          <w:trHeight w:val="300"/>
        </w:trPr>
        <w:tc>
          <w:tcPr>
            <w:tcW w:w="2544" w:type="dxa"/>
            <w:tcBorders>
              <w:top w:val="single" w:sz="6" w:space="0" w:color="BFBFBF"/>
              <w:left w:val="single" w:sz="6" w:space="0" w:color="BFBFBF"/>
              <w:bottom w:val="single" w:sz="6" w:space="0" w:color="BFBFBF"/>
              <w:right w:val="single" w:sz="6" w:space="0" w:color="BFBFBF"/>
            </w:tcBorders>
          </w:tcPr>
          <w:p w14:paraId="0000000F" w14:textId="77777777" w:rsidR="00D976DB" w:rsidRDefault="00000000">
            <w:pPr>
              <w:pBdr>
                <w:top w:val="nil"/>
                <w:left w:val="nil"/>
                <w:bottom w:val="nil"/>
                <w:right w:val="nil"/>
                <w:between w:val="nil"/>
              </w:pBdr>
              <w:spacing w:after="120"/>
              <w:rPr>
                <w:color w:val="000000"/>
              </w:rPr>
            </w:pPr>
            <w:r>
              <w:rPr>
                <w:color w:val="000000"/>
              </w:rPr>
              <w:t>Company  </w:t>
            </w:r>
            <w:r>
              <w:rPr>
                <w:color w:val="000000"/>
              </w:rPr>
              <w:br/>
              <w:t>(mandatory) </w:t>
            </w:r>
          </w:p>
        </w:tc>
        <w:tc>
          <w:tcPr>
            <w:tcW w:w="7986" w:type="dxa"/>
            <w:gridSpan w:val="2"/>
            <w:tcBorders>
              <w:top w:val="single" w:sz="6" w:space="0" w:color="BFBFBF"/>
              <w:left w:val="single" w:sz="6" w:space="0" w:color="BFBFBF"/>
              <w:bottom w:val="single" w:sz="6" w:space="0" w:color="BFBFBF"/>
              <w:right w:val="single" w:sz="6" w:space="0" w:color="BFBFBF"/>
            </w:tcBorders>
          </w:tcPr>
          <w:p w14:paraId="00000010" w14:textId="77777777" w:rsidR="00D976DB" w:rsidRDefault="00000000">
            <w:pPr>
              <w:pBdr>
                <w:top w:val="nil"/>
                <w:left w:val="nil"/>
                <w:bottom w:val="nil"/>
                <w:right w:val="nil"/>
                <w:between w:val="nil"/>
              </w:pBdr>
              <w:spacing w:after="120"/>
              <w:rPr>
                <w:color w:val="000000"/>
              </w:rPr>
            </w:pPr>
            <w:r>
              <w:rPr>
                <w:color w:val="000000"/>
              </w:rPr>
              <w:t xml:space="preserve"> OVO </w:t>
            </w:r>
          </w:p>
        </w:tc>
      </w:tr>
      <w:tr w:rsidR="00D976DB" w14:paraId="7E400979" w14:textId="77777777">
        <w:trPr>
          <w:trHeight w:val="75"/>
        </w:trPr>
        <w:tc>
          <w:tcPr>
            <w:tcW w:w="2544" w:type="dxa"/>
            <w:vMerge w:val="restart"/>
            <w:tcBorders>
              <w:top w:val="single" w:sz="6" w:space="0" w:color="BFBFBF"/>
              <w:left w:val="single" w:sz="6" w:space="0" w:color="BFBFBF"/>
              <w:bottom w:val="single" w:sz="6" w:space="0" w:color="BFBFBF"/>
              <w:right w:val="single" w:sz="6" w:space="0" w:color="BFBFBF"/>
            </w:tcBorders>
          </w:tcPr>
          <w:p w14:paraId="00000012" w14:textId="77777777" w:rsidR="00D976DB" w:rsidRDefault="00000000">
            <w:pPr>
              <w:pBdr>
                <w:top w:val="nil"/>
                <w:left w:val="nil"/>
                <w:bottom w:val="nil"/>
                <w:right w:val="nil"/>
                <w:between w:val="nil"/>
              </w:pBdr>
              <w:spacing w:after="120"/>
              <w:rPr>
                <w:color w:val="000000"/>
              </w:rPr>
            </w:pPr>
            <w:r>
              <w:rPr>
                <w:color w:val="000000"/>
              </w:rPr>
              <w:t>Company type  </w:t>
            </w:r>
            <w:r>
              <w:rPr>
                <w:color w:val="000000"/>
              </w:rPr>
              <w:br/>
              <w:t>(mandatory) </w:t>
            </w:r>
          </w:p>
        </w:tc>
        <w:tc>
          <w:tcPr>
            <w:tcW w:w="7986" w:type="dxa"/>
            <w:gridSpan w:val="2"/>
            <w:tcBorders>
              <w:top w:val="single" w:sz="6" w:space="0" w:color="BFBFBF"/>
              <w:left w:val="single" w:sz="6" w:space="0" w:color="BFBFBF"/>
              <w:bottom w:val="single" w:sz="6" w:space="0" w:color="BFBFBF"/>
              <w:right w:val="single" w:sz="6" w:space="0" w:color="BFBFBF"/>
            </w:tcBorders>
          </w:tcPr>
          <w:p w14:paraId="00000013" w14:textId="77777777" w:rsidR="00D976DB" w:rsidRDefault="00000000">
            <w:pPr>
              <w:pBdr>
                <w:top w:val="nil"/>
                <w:left w:val="nil"/>
                <w:bottom w:val="nil"/>
                <w:right w:val="nil"/>
                <w:between w:val="nil"/>
              </w:pBdr>
              <w:spacing w:after="120"/>
              <w:rPr>
                <w:color w:val="000000"/>
              </w:rPr>
            </w:pPr>
            <w:r>
              <w:rPr>
                <w:color w:val="000000"/>
              </w:rPr>
              <w:t>​​X​ Supplier </w:t>
            </w:r>
          </w:p>
        </w:tc>
      </w:tr>
      <w:tr w:rsidR="00D976DB" w14:paraId="21539713" w14:textId="77777777">
        <w:trPr>
          <w:trHeight w:val="75"/>
        </w:trPr>
        <w:tc>
          <w:tcPr>
            <w:tcW w:w="2544" w:type="dxa"/>
            <w:vMerge/>
            <w:tcBorders>
              <w:top w:val="single" w:sz="6" w:space="0" w:color="BFBFBF"/>
              <w:left w:val="single" w:sz="6" w:space="0" w:color="BFBFBF"/>
              <w:bottom w:val="single" w:sz="6" w:space="0" w:color="BFBFBF"/>
              <w:right w:val="single" w:sz="6" w:space="0" w:color="BFBFBF"/>
            </w:tcBorders>
          </w:tcPr>
          <w:p w14:paraId="00000015" w14:textId="77777777" w:rsidR="00D976DB" w:rsidRDefault="00D976DB">
            <w:pPr>
              <w:widowControl w:val="0"/>
              <w:pBdr>
                <w:top w:val="nil"/>
                <w:left w:val="nil"/>
                <w:bottom w:val="nil"/>
                <w:right w:val="nil"/>
                <w:between w:val="nil"/>
              </w:pBdr>
              <w:spacing w:after="0" w:line="276" w:lineRule="auto"/>
              <w:rPr>
                <w:color w:val="000000"/>
              </w:rPr>
            </w:pPr>
          </w:p>
        </w:tc>
        <w:tc>
          <w:tcPr>
            <w:tcW w:w="7986" w:type="dxa"/>
            <w:gridSpan w:val="2"/>
            <w:tcBorders>
              <w:top w:val="single" w:sz="6" w:space="0" w:color="BFBFBF"/>
              <w:left w:val="single" w:sz="6" w:space="0" w:color="BFBFBF"/>
              <w:bottom w:val="single" w:sz="6" w:space="0" w:color="BFBFBF"/>
              <w:right w:val="single" w:sz="6" w:space="0" w:color="BFBFBF"/>
            </w:tcBorders>
          </w:tcPr>
          <w:p w14:paraId="00000016" w14:textId="77777777" w:rsidR="00D976DB" w:rsidRDefault="00000000">
            <w:pPr>
              <w:pBdr>
                <w:top w:val="nil"/>
                <w:left w:val="nil"/>
                <w:bottom w:val="nil"/>
                <w:right w:val="nil"/>
                <w:between w:val="nil"/>
              </w:pBdr>
              <w:spacing w:after="120"/>
              <w:rPr>
                <w:color w:val="000000"/>
              </w:rPr>
            </w:pPr>
            <w:r>
              <w:rPr>
                <w:color w:val="000000"/>
              </w:rPr>
              <w:t>​​X</w:t>
            </w:r>
            <w:r>
              <w:t xml:space="preserve"> </w:t>
            </w:r>
            <w:r>
              <w:rPr>
                <w:color w:val="000000"/>
              </w:rPr>
              <w:t>Metering Services Smart </w:t>
            </w:r>
          </w:p>
        </w:tc>
      </w:tr>
      <w:tr w:rsidR="00D976DB" w14:paraId="51A5C87D" w14:textId="77777777">
        <w:trPr>
          <w:trHeight w:val="75"/>
        </w:trPr>
        <w:tc>
          <w:tcPr>
            <w:tcW w:w="2544" w:type="dxa"/>
            <w:vMerge/>
            <w:tcBorders>
              <w:top w:val="single" w:sz="6" w:space="0" w:color="BFBFBF"/>
              <w:left w:val="single" w:sz="6" w:space="0" w:color="BFBFBF"/>
              <w:bottom w:val="single" w:sz="6" w:space="0" w:color="BFBFBF"/>
              <w:right w:val="single" w:sz="6" w:space="0" w:color="BFBFBF"/>
            </w:tcBorders>
          </w:tcPr>
          <w:p w14:paraId="00000018" w14:textId="77777777" w:rsidR="00D976DB" w:rsidRDefault="00D976DB">
            <w:pPr>
              <w:widowControl w:val="0"/>
              <w:pBdr>
                <w:top w:val="nil"/>
                <w:left w:val="nil"/>
                <w:bottom w:val="nil"/>
                <w:right w:val="nil"/>
                <w:between w:val="nil"/>
              </w:pBdr>
              <w:spacing w:after="0" w:line="276" w:lineRule="auto"/>
              <w:rPr>
                <w:color w:val="000000"/>
              </w:rPr>
            </w:pPr>
          </w:p>
        </w:tc>
        <w:tc>
          <w:tcPr>
            <w:tcW w:w="7986" w:type="dxa"/>
            <w:gridSpan w:val="2"/>
            <w:tcBorders>
              <w:top w:val="single" w:sz="6" w:space="0" w:color="BFBFBF"/>
              <w:left w:val="single" w:sz="6" w:space="0" w:color="BFBFBF"/>
              <w:bottom w:val="single" w:sz="6" w:space="0" w:color="BFBFBF"/>
              <w:right w:val="single" w:sz="6" w:space="0" w:color="BFBFBF"/>
            </w:tcBorders>
          </w:tcPr>
          <w:p w14:paraId="00000019" w14:textId="77777777" w:rsidR="00D976DB" w:rsidRDefault="00000000">
            <w:pPr>
              <w:pBdr>
                <w:top w:val="nil"/>
                <w:left w:val="nil"/>
                <w:bottom w:val="nil"/>
                <w:right w:val="nil"/>
                <w:between w:val="nil"/>
              </w:pBdr>
              <w:spacing w:after="120"/>
              <w:rPr>
                <w:color w:val="000000"/>
              </w:rPr>
            </w:pPr>
            <w:r>
              <w:rPr>
                <w:color w:val="000000"/>
              </w:rPr>
              <w:t>​​</w:t>
            </w:r>
            <w:sdt>
              <w:sdtPr>
                <w:tag w:val="goog_rdk_0"/>
                <w:id w:val="-2071649659"/>
              </w:sdtPr>
              <w:sdtContent>
                <w:r>
                  <w:rPr>
                    <w:rFonts w:ascii="Arial Unicode MS" w:eastAsia="Arial Unicode MS" w:hAnsi="Arial Unicode MS" w:cs="Arial Unicode MS"/>
                    <w:color w:val="000000"/>
                  </w:rPr>
                  <w:t>☐</w:t>
                </w:r>
              </w:sdtContent>
            </w:sdt>
            <w:r>
              <w:rPr>
                <w:color w:val="000000"/>
              </w:rPr>
              <w:t>​ Metering Services Advanced </w:t>
            </w:r>
          </w:p>
        </w:tc>
      </w:tr>
      <w:tr w:rsidR="00D976DB" w14:paraId="2E901454" w14:textId="77777777">
        <w:trPr>
          <w:trHeight w:val="75"/>
        </w:trPr>
        <w:tc>
          <w:tcPr>
            <w:tcW w:w="2544" w:type="dxa"/>
            <w:vMerge/>
            <w:tcBorders>
              <w:top w:val="single" w:sz="6" w:space="0" w:color="BFBFBF"/>
              <w:left w:val="single" w:sz="6" w:space="0" w:color="BFBFBF"/>
              <w:bottom w:val="single" w:sz="6" w:space="0" w:color="BFBFBF"/>
              <w:right w:val="single" w:sz="6" w:space="0" w:color="BFBFBF"/>
            </w:tcBorders>
          </w:tcPr>
          <w:p w14:paraId="0000001B" w14:textId="77777777" w:rsidR="00D976DB" w:rsidRDefault="00D976DB">
            <w:pPr>
              <w:widowControl w:val="0"/>
              <w:pBdr>
                <w:top w:val="nil"/>
                <w:left w:val="nil"/>
                <w:bottom w:val="nil"/>
                <w:right w:val="nil"/>
                <w:between w:val="nil"/>
              </w:pBdr>
              <w:spacing w:after="0" w:line="276" w:lineRule="auto"/>
              <w:rPr>
                <w:color w:val="000000"/>
              </w:rPr>
            </w:pPr>
          </w:p>
        </w:tc>
        <w:tc>
          <w:tcPr>
            <w:tcW w:w="7986" w:type="dxa"/>
            <w:gridSpan w:val="2"/>
            <w:tcBorders>
              <w:top w:val="single" w:sz="6" w:space="0" w:color="BFBFBF"/>
              <w:left w:val="single" w:sz="6" w:space="0" w:color="BFBFBF"/>
              <w:bottom w:val="single" w:sz="6" w:space="0" w:color="BFBFBF"/>
              <w:right w:val="single" w:sz="6" w:space="0" w:color="BFBFBF"/>
            </w:tcBorders>
          </w:tcPr>
          <w:p w14:paraId="0000001C" w14:textId="77777777" w:rsidR="00D976DB" w:rsidRDefault="00000000">
            <w:pPr>
              <w:pBdr>
                <w:top w:val="nil"/>
                <w:left w:val="nil"/>
                <w:bottom w:val="nil"/>
                <w:right w:val="nil"/>
                <w:between w:val="nil"/>
              </w:pBdr>
              <w:spacing w:after="120"/>
              <w:rPr>
                <w:color w:val="000000"/>
              </w:rPr>
            </w:pPr>
            <w:r>
              <w:rPr>
                <w:color w:val="000000"/>
              </w:rPr>
              <w:t>​​</w:t>
            </w:r>
            <w:sdt>
              <w:sdtPr>
                <w:tag w:val="goog_rdk_1"/>
                <w:id w:val="-226131080"/>
              </w:sdtPr>
              <w:sdtContent>
                <w:r>
                  <w:rPr>
                    <w:rFonts w:ascii="Arial Unicode MS" w:eastAsia="Arial Unicode MS" w:hAnsi="Arial Unicode MS" w:cs="Arial Unicode MS"/>
                    <w:color w:val="000000"/>
                  </w:rPr>
                  <w:t>☐</w:t>
                </w:r>
              </w:sdtContent>
            </w:sdt>
            <w:r>
              <w:rPr>
                <w:color w:val="000000"/>
              </w:rPr>
              <w:t>​ Smart Data Services </w:t>
            </w:r>
          </w:p>
        </w:tc>
      </w:tr>
      <w:tr w:rsidR="00D976DB" w14:paraId="750D9CD9" w14:textId="77777777">
        <w:trPr>
          <w:trHeight w:val="75"/>
        </w:trPr>
        <w:tc>
          <w:tcPr>
            <w:tcW w:w="2544" w:type="dxa"/>
            <w:vMerge/>
            <w:tcBorders>
              <w:top w:val="single" w:sz="6" w:space="0" w:color="BFBFBF"/>
              <w:left w:val="single" w:sz="6" w:space="0" w:color="BFBFBF"/>
              <w:bottom w:val="single" w:sz="6" w:space="0" w:color="BFBFBF"/>
              <w:right w:val="single" w:sz="6" w:space="0" w:color="BFBFBF"/>
            </w:tcBorders>
          </w:tcPr>
          <w:p w14:paraId="0000001E" w14:textId="77777777" w:rsidR="00D976DB" w:rsidRDefault="00D976DB">
            <w:pPr>
              <w:widowControl w:val="0"/>
              <w:pBdr>
                <w:top w:val="nil"/>
                <w:left w:val="nil"/>
                <w:bottom w:val="nil"/>
                <w:right w:val="nil"/>
                <w:between w:val="nil"/>
              </w:pBdr>
              <w:spacing w:after="0" w:line="276" w:lineRule="auto"/>
              <w:rPr>
                <w:color w:val="000000"/>
              </w:rPr>
            </w:pPr>
          </w:p>
        </w:tc>
        <w:tc>
          <w:tcPr>
            <w:tcW w:w="7986" w:type="dxa"/>
            <w:gridSpan w:val="2"/>
            <w:tcBorders>
              <w:top w:val="single" w:sz="6" w:space="0" w:color="BFBFBF"/>
              <w:left w:val="single" w:sz="6" w:space="0" w:color="BFBFBF"/>
              <w:bottom w:val="single" w:sz="6" w:space="0" w:color="BFBFBF"/>
              <w:right w:val="single" w:sz="6" w:space="0" w:color="BFBFBF"/>
            </w:tcBorders>
          </w:tcPr>
          <w:p w14:paraId="0000001F" w14:textId="77777777" w:rsidR="00D976DB" w:rsidRDefault="00000000">
            <w:pPr>
              <w:pBdr>
                <w:top w:val="nil"/>
                <w:left w:val="nil"/>
                <w:bottom w:val="nil"/>
                <w:right w:val="nil"/>
                <w:between w:val="nil"/>
              </w:pBdr>
              <w:spacing w:after="120"/>
              <w:rPr>
                <w:color w:val="000000"/>
              </w:rPr>
            </w:pPr>
            <w:r>
              <w:rPr>
                <w:color w:val="000000"/>
              </w:rPr>
              <w:t>​​</w:t>
            </w:r>
            <w:sdt>
              <w:sdtPr>
                <w:tag w:val="goog_rdk_2"/>
                <w:id w:val="593287043"/>
              </w:sdtPr>
              <w:sdtContent>
                <w:r>
                  <w:rPr>
                    <w:rFonts w:ascii="Arial Unicode MS" w:eastAsia="Arial Unicode MS" w:hAnsi="Arial Unicode MS" w:cs="Arial Unicode MS"/>
                    <w:color w:val="000000"/>
                  </w:rPr>
                  <w:t>☐</w:t>
                </w:r>
              </w:sdtContent>
            </w:sdt>
            <w:r>
              <w:rPr>
                <w:color w:val="000000"/>
              </w:rPr>
              <w:t>​ Advanced Data Service </w:t>
            </w:r>
          </w:p>
        </w:tc>
      </w:tr>
      <w:tr w:rsidR="00D976DB" w14:paraId="52E9949D" w14:textId="77777777">
        <w:trPr>
          <w:trHeight w:val="255"/>
        </w:trPr>
        <w:tc>
          <w:tcPr>
            <w:tcW w:w="2544" w:type="dxa"/>
            <w:vMerge/>
            <w:tcBorders>
              <w:top w:val="single" w:sz="6" w:space="0" w:color="BFBFBF"/>
              <w:left w:val="single" w:sz="6" w:space="0" w:color="BFBFBF"/>
              <w:bottom w:val="single" w:sz="6" w:space="0" w:color="BFBFBF"/>
              <w:right w:val="single" w:sz="6" w:space="0" w:color="BFBFBF"/>
            </w:tcBorders>
          </w:tcPr>
          <w:p w14:paraId="00000021" w14:textId="77777777" w:rsidR="00D976DB" w:rsidRDefault="00D976DB">
            <w:pPr>
              <w:widowControl w:val="0"/>
              <w:pBdr>
                <w:top w:val="nil"/>
                <w:left w:val="nil"/>
                <w:bottom w:val="nil"/>
                <w:right w:val="nil"/>
                <w:between w:val="nil"/>
              </w:pBdr>
              <w:spacing w:after="0" w:line="276" w:lineRule="auto"/>
              <w:rPr>
                <w:color w:val="000000"/>
              </w:rPr>
            </w:pPr>
          </w:p>
        </w:tc>
        <w:tc>
          <w:tcPr>
            <w:tcW w:w="7986" w:type="dxa"/>
            <w:gridSpan w:val="2"/>
            <w:tcBorders>
              <w:top w:val="single" w:sz="6" w:space="0" w:color="BFBFBF"/>
              <w:left w:val="single" w:sz="6" w:space="0" w:color="BFBFBF"/>
              <w:bottom w:val="single" w:sz="6" w:space="0" w:color="BFBFBF"/>
              <w:right w:val="single" w:sz="6" w:space="0" w:color="BFBFBF"/>
            </w:tcBorders>
          </w:tcPr>
          <w:p w14:paraId="00000022" w14:textId="77777777" w:rsidR="00D976DB" w:rsidRDefault="00000000">
            <w:pPr>
              <w:pBdr>
                <w:top w:val="nil"/>
                <w:left w:val="nil"/>
                <w:bottom w:val="nil"/>
                <w:right w:val="nil"/>
                <w:between w:val="nil"/>
              </w:pBdr>
              <w:spacing w:after="120"/>
              <w:rPr>
                <w:color w:val="000000"/>
              </w:rPr>
            </w:pPr>
            <w:r>
              <w:rPr>
                <w:color w:val="000000"/>
              </w:rPr>
              <w:t>​​</w:t>
            </w:r>
            <w:sdt>
              <w:sdtPr>
                <w:tag w:val="goog_rdk_3"/>
                <w:id w:val="-585370055"/>
              </w:sdtPr>
              <w:sdtContent>
                <w:r>
                  <w:rPr>
                    <w:rFonts w:ascii="Arial Unicode MS" w:eastAsia="Arial Unicode MS" w:hAnsi="Arial Unicode MS" w:cs="Arial Unicode MS"/>
                    <w:color w:val="000000"/>
                  </w:rPr>
                  <w:t>☐</w:t>
                </w:r>
              </w:sdtContent>
            </w:sdt>
            <w:r>
              <w:rPr>
                <w:color w:val="000000"/>
              </w:rPr>
              <w:t>​ Unmetered Supplies Data Service </w:t>
            </w:r>
          </w:p>
        </w:tc>
      </w:tr>
      <w:tr w:rsidR="00D976DB" w14:paraId="5087B87A" w14:textId="77777777">
        <w:trPr>
          <w:trHeight w:val="75"/>
        </w:trPr>
        <w:tc>
          <w:tcPr>
            <w:tcW w:w="2544" w:type="dxa"/>
            <w:vMerge/>
            <w:tcBorders>
              <w:top w:val="single" w:sz="6" w:space="0" w:color="BFBFBF"/>
              <w:left w:val="single" w:sz="6" w:space="0" w:color="BFBFBF"/>
              <w:bottom w:val="single" w:sz="6" w:space="0" w:color="BFBFBF"/>
              <w:right w:val="single" w:sz="6" w:space="0" w:color="BFBFBF"/>
            </w:tcBorders>
          </w:tcPr>
          <w:p w14:paraId="00000024" w14:textId="77777777" w:rsidR="00D976DB" w:rsidRDefault="00D976DB">
            <w:pPr>
              <w:widowControl w:val="0"/>
              <w:pBdr>
                <w:top w:val="nil"/>
                <w:left w:val="nil"/>
                <w:bottom w:val="nil"/>
                <w:right w:val="nil"/>
                <w:between w:val="nil"/>
              </w:pBdr>
              <w:spacing w:after="0" w:line="276" w:lineRule="auto"/>
              <w:rPr>
                <w:color w:val="000000"/>
              </w:rPr>
            </w:pPr>
          </w:p>
        </w:tc>
        <w:tc>
          <w:tcPr>
            <w:tcW w:w="7986" w:type="dxa"/>
            <w:gridSpan w:val="2"/>
            <w:tcBorders>
              <w:top w:val="single" w:sz="6" w:space="0" w:color="BFBFBF"/>
              <w:left w:val="single" w:sz="6" w:space="0" w:color="BFBFBF"/>
              <w:bottom w:val="single" w:sz="6" w:space="0" w:color="BFBFBF"/>
              <w:right w:val="single" w:sz="6" w:space="0" w:color="BFBFBF"/>
            </w:tcBorders>
          </w:tcPr>
          <w:p w14:paraId="00000025" w14:textId="77777777" w:rsidR="00D976DB" w:rsidRDefault="00000000">
            <w:pPr>
              <w:pBdr>
                <w:top w:val="nil"/>
                <w:left w:val="nil"/>
                <w:bottom w:val="nil"/>
                <w:right w:val="nil"/>
                <w:between w:val="nil"/>
              </w:pBdr>
              <w:spacing w:after="120"/>
              <w:rPr>
                <w:color w:val="000000"/>
              </w:rPr>
            </w:pPr>
            <w:r>
              <w:rPr>
                <w:color w:val="000000"/>
              </w:rPr>
              <w:t>​​</w:t>
            </w:r>
            <w:sdt>
              <w:sdtPr>
                <w:tag w:val="goog_rdk_4"/>
                <w:id w:val="-1083390635"/>
              </w:sdtPr>
              <w:sdtContent>
                <w:r>
                  <w:rPr>
                    <w:rFonts w:ascii="Arial Unicode MS" w:eastAsia="Arial Unicode MS" w:hAnsi="Arial Unicode MS" w:cs="Arial Unicode MS"/>
                    <w:color w:val="000000"/>
                  </w:rPr>
                  <w:t>☐</w:t>
                </w:r>
              </w:sdtContent>
            </w:sdt>
            <w:r>
              <w:rPr>
                <w:color w:val="000000"/>
              </w:rPr>
              <w:t>​ Registration Service </w:t>
            </w:r>
          </w:p>
        </w:tc>
      </w:tr>
      <w:tr w:rsidR="00D976DB" w14:paraId="564E33EA" w14:textId="77777777">
        <w:trPr>
          <w:trHeight w:val="75"/>
        </w:trPr>
        <w:tc>
          <w:tcPr>
            <w:tcW w:w="2544" w:type="dxa"/>
            <w:vMerge/>
            <w:tcBorders>
              <w:top w:val="single" w:sz="6" w:space="0" w:color="BFBFBF"/>
              <w:left w:val="single" w:sz="6" w:space="0" w:color="BFBFBF"/>
              <w:bottom w:val="single" w:sz="6" w:space="0" w:color="BFBFBF"/>
              <w:right w:val="single" w:sz="6" w:space="0" w:color="BFBFBF"/>
            </w:tcBorders>
          </w:tcPr>
          <w:p w14:paraId="00000027" w14:textId="77777777" w:rsidR="00D976DB" w:rsidRDefault="00D976DB">
            <w:pPr>
              <w:widowControl w:val="0"/>
              <w:pBdr>
                <w:top w:val="nil"/>
                <w:left w:val="nil"/>
                <w:bottom w:val="nil"/>
                <w:right w:val="nil"/>
                <w:between w:val="nil"/>
              </w:pBdr>
              <w:spacing w:after="0" w:line="276" w:lineRule="auto"/>
              <w:rPr>
                <w:color w:val="000000"/>
              </w:rPr>
            </w:pPr>
          </w:p>
        </w:tc>
        <w:tc>
          <w:tcPr>
            <w:tcW w:w="7986" w:type="dxa"/>
            <w:gridSpan w:val="2"/>
            <w:tcBorders>
              <w:top w:val="single" w:sz="6" w:space="0" w:color="BFBFBF"/>
              <w:left w:val="single" w:sz="6" w:space="0" w:color="BFBFBF"/>
              <w:bottom w:val="single" w:sz="6" w:space="0" w:color="BFBFBF"/>
              <w:right w:val="single" w:sz="6" w:space="0" w:color="BFBFBF"/>
            </w:tcBorders>
          </w:tcPr>
          <w:p w14:paraId="00000028" w14:textId="77777777" w:rsidR="00D976DB" w:rsidRDefault="00000000">
            <w:pPr>
              <w:pBdr>
                <w:top w:val="nil"/>
                <w:left w:val="nil"/>
                <w:bottom w:val="nil"/>
                <w:right w:val="nil"/>
                <w:between w:val="nil"/>
              </w:pBdr>
              <w:spacing w:after="120"/>
              <w:rPr>
                <w:color w:val="000000"/>
              </w:rPr>
            </w:pPr>
            <w:r>
              <w:rPr>
                <w:color w:val="000000"/>
              </w:rPr>
              <w:t>​​</w:t>
            </w:r>
            <w:sdt>
              <w:sdtPr>
                <w:tag w:val="goog_rdk_5"/>
                <w:id w:val="492048233"/>
              </w:sdtPr>
              <w:sdtContent>
                <w:r>
                  <w:rPr>
                    <w:rFonts w:ascii="Arial Unicode MS" w:eastAsia="Arial Unicode MS" w:hAnsi="Arial Unicode MS" w:cs="Arial Unicode MS"/>
                    <w:color w:val="000000"/>
                  </w:rPr>
                  <w:t>☐</w:t>
                </w:r>
              </w:sdtContent>
            </w:sdt>
            <w:r>
              <w:rPr>
                <w:color w:val="000000"/>
              </w:rPr>
              <w:t>​ Unmetered Supplies Operator </w:t>
            </w:r>
          </w:p>
        </w:tc>
      </w:tr>
      <w:tr w:rsidR="00D976DB" w14:paraId="0CDE5C04" w14:textId="77777777">
        <w:trPr>
          <w:trHeight w:val="75"/>
        </w:trPr>
        <w:tc>
          <w:tcPr>
            <w:tcW w:w="2544" w:type="dxa"/>
            <w:vMerge/>
            <w:tcBorders>
              <w:top w:val="single" w:sz="6" w:space="0" w:color="BFBFBF"/>
              <w:left w:val="single" w:sz="6" w:space="0" w:color="BFBFBF"/>
              <w:bottom w:val="single" w:sz="6" w:space="0" w:color="BFBFBF"/>
              <w:right w:val="single" w:sz="6" w:space="0" w:color="BFBFBF"/>
            </w:tcBorders>
          </w:tcPr>
          <w:p w14:paraId="0000002A" w14:textId="77777777" w:rsidR="00D976DB" w:rsidRDefault="00D976DB">
            <w:pPr>
              <w:widowControl w:val="0"/>
              <w:pBdr>
                <w:top w:val="nil"/>
                <w:left w:val="nil"/>
                <w:bottom w:val="nil"/>
                <w:right w:val="nil"/>
                <w:between w:val="nil"/>
              </w:pBdr>
              <w:spacing w:after="0" w:line="276" w:lineRule="auto"/>
              <w:rPr>
                <w:color w:val="000000"/>
              </w:rPr>
            </w:pPr>
          </w:p>
        </w:tc>
        <w:tc>
          <w:tcPr>
            <w:tcW w:w="7986" w:type="dxa"/>
            <w:gridSpan w:val="2"/>
            <w:tcBorders>
              <w:top w:val="single" w:sz="6" w:space="0" w:color="BFBFBF"/>
              <w:left w:val="single" w:sz="6" w:space="0" w:color="BFBFBF"/>
              <w:bottom w:val="single" w:sz="6" w:space="0" w:color="BFBFBF"/>
              <w:right w:val="single" w:sz="6" w:space="0" w:color="BFBFBF"/>
            </w:tcBorders>
          </w:tcPr>
          <w:p w14:paraId="0000002B" w14:textId="77777777" w:rsidR="00D976DB" w:rsidRDefault="00000000">
            <w:pPr>
              <w:pBdr>
                <w:top w:val="nil"/>
                <w:left w:val="nil"/>
                <w:bottom w:val="nil"/>
                <w:right w:val="nil"/>
                <w:between w:val="nil"/>
              </w:pBdr>
              <w:spacing w:after="120"/>
              <w:rPr>
                <w:color w:val="000000"/>
              </w:rPr>
            </w:pPr>
            <w:r>
              <w:rPr>
                <w:color w:val="000000"/>
              </w:rPr>
              <w:t>​​</w:t>
            </w:r>
            <w:sdt>
              <w:sdtPr>
                <w:tag w:val="goog_rdk_6"/>
                <w:id w:val="-2049047285"/>
              </w:sdtPr>
              <w:sdtContent>
                <w:r>
                  <w:rPr>
                    <w:rFonts w:ascii="Arial Unicode MS" w:eastAsia="Arial Unicode MS" w:hAnsi="Arial Unicode MS" w:cs="Arial Unicode MS"/>
                    <w:color w:val="000000"/>
                  </w:rPr>
                  <w:t>☐</w:t>
                </w:r>
              </w:sdtContent>
            </w:sdt>
            <w:r>
              <w:rPr>
                <w:color w:val="000000"/>
              </w:rPr>
              <w:t>​ Distributor  </w:t>
            </w:r>
          </w:p>
        </w:tc>
      </w:tr>
      <w:tr w:rsidR="00D976DB" w14:paraId="0B4B5A09" w14:textId="77777777">
        <w:trPr>
          <w:trHeight w:val="60"/>
        </w:trPr>
        <w:tc>
          <w:tcPr>
            <w:tcW w:w="2544" w:type="dxa"/>
            <w:vMerge/>
            <w:tcBorders>
              <w:top w:val="single" w:sz="6" w:space="0" w:color="BFBFBF"/>
              <w:left w:val="single" w:sz="6" w:space="0" w:color="BFBFBF"/>
              <w:bottom w:val="single" w:sz="6" w:space="0" w:color="BFBFBF"/>
              <w:right w:val="single" w:sz="6" w:space="0" w:color="BFBFBF"/>
            </w:tcBorders>
          </w:tcPr>
          <w:p w14:paraId="0000002D" w14:textId="77777777" w:rsidR="00D976DB" w:rsidRDefault="00D976DB">
            <w:pPr>
              <w:widowControl w:val="0"/>
              <w:pBdr>
                <w:top w:val="nil"/>
                <w:left w:val="nil"/>
                <w:bottom w:val="nil"/>
                <w:right w:val="nil"/>
                <w:between w:val="nil"/>
              </w:pBdr>
              <w:spacing w:after="0" w:line="276" w:lineRule="auto"/>
              <w:rPr>
                <w:color w:val="000000"/>
              </w:rPr>
            </w:pPr>
          </w:p>
        </w:tc>
        <w:tc>
          <w:tcPr>
            <w:tcW w:w="7986" w:type="dxa"/>
            <w:gridSpan w:val="2"/>
            <w:tcBorders>
              <w:top w:val="single" w:sz="6" w:space="0" w:color="BFBFBF"/>
              <w:left w:val="single" w:sz="6" w:space="0" w:color="BFBFBF"/>
              <w:bottom w:val="single" w:sz="6" w:space="0" w:color="BFBFBF"/>
              <w:right w:val="single" w:sz="6" w:space="0" w:color="BFBFBF"/>
            </w:tcBorders>
          </w:tcPr>
          <w:p w14:paraId="0000002E" w14:textId="77777777" w:rsidR="00D976DB" w:rsidRDefault="00000000">
            <w:pPr>
              <w:pBdr>
                <w:top w:val="nil"/>
                <w:left w:val="nil"/>
                <w:bottom w:val="nil"/>
                <w:right w:val="nil"/>
                <w:between w:val="nil"/>
              </w:pBdr>
              <w:spacing w:after="120"/>
              <w:rPr>
                <w:color w:val="000000"/>
              </w:rPr>
            </w:pPr>
            <w:r>
              <w:rPr>
                <w:color w:val="000000"/>
              </w:rPr>
              <w:t>​​</w:t>
            </w:r>
            <w:sdt>
              <w:sdtPr>
                <w:tag w:val="goog_rdk_7"/>
                <w:id w:val="-707335498"/>
              </w:sdtPr>
              <w:sdtContent>
                <w:r>
                  <w:rPr>
                    <w:rFonts w:ascii="Arial Unicode MS" w:eastAsia="Arial Unicode MS" w:hAnsi="Arial Unicode MS" w:cs="Arial Unicode MS"/>
                    <w:color w:val="000000"/>
                  </w:rPr>
                  <w:t>☐</w:t>
                </w:r>
              </w:sdtContent>
            </w:sdt>
            <w:r>
              <w:rPr>
                <w:color w:val="000000"/>
              </w:rPr>
              <w:t>​ DIP Connection Provider </w:t>
            </w:r>
          </w:p>
        </w:tc>
      </w:tr>
      <w:tr w:rsidR="00D976DB" w14:paraId="69821227" w14:textId="77777777">
        <w:trPr>
          <w:trHeight w:val="75"/>
        </w:trPr>
        <w:tc>
          <w:tcPr>
            <w:tcW w:w="2544" w:type="dxa"/>
            <w:vMerge/>
            <w:tcBorders>
              <w:top w:val="single" w:sz="6" w:space="0" w:color="BFBFBF"/>
              <w:left w:val="single" w:sz="6" w:space="0" w:color="BFBFBF"/>
              <w:bottom w:val="single" w:sz="6" w:space="0" w:color="BFBFBF"/>
              <w:right w:val="single" w:sz="6" w:space="0" w:color="BFBFBF"/>
            </w:tcBorders>
          </w:tcPr>
          <w:p w14:paraId="00000030" w14:textId="77777777" w:rsidR="00D976DB" w:rsidRDefault="00D976DB">
            <w:pPr>
              <w:widowControl w:val="0"/>
              <w:pBdr>
                <w:top w:val="nil"/>
                <w:left w:val="nil"/>
                <w:bottom w:val="nil"/>
                <w:right w:val="nil"/>
                <w:between w:val="nil"/>
              </w:pBdr>
              <w:spacing w:after="0" w:line="276" w:lineRule="auto"/>
              <w:rPr>
                <w:color w:val="000000"/>
              </w:rPr>
            </w:pPr>
          </w:p>
        </w:tc>
        <w:tc>
          <w:tcPr>
            <w:tcW w:w="7986" w:type="dxa"/>
            <w:gridSpan w:val="2"/>
            <w:tcBorders>
              <w:top w:val="single" w:sz="6" w:space="0" w:color="BFBFBF"/>
              <w:left w:val="single" w:sz="6" w:space="0" w:color="BFBFBF"/>
              <w:bottom w:val="single" w:sz="6" w:space="0" w:color="BFBFBF"/>
              <w:right w:val="single" w:sz="6" w:space="0" w:color="BFBFBF"/>
            </w:tcBorders>
          </w:tcPr>
          <w:p w14:paraId="00000031" w14:textId="77777777" w:rsidR="00D976DB" w:rsidRDefault="00000000">
            <w:pPr>
              <w:pBdr>
                <w:top w:val="nil"/>
                <w:left w:val="nil"/>
                <w:bottom w:val="nil"/>
                <w:right w:val="nil"/>
                <w:between w:val="nil"/>
              </w:pBdr>
              <w:spacing w:after="120"/>
              <w:rPr>
                <w:color w:val="000000"/>
              </w:rPr>
            </w:pPr>
            <w:r>
              <w:rPr>
                <w:color w:val="000000"/>
              </w:rPr>
              <w:t>​​</w:t>
            </w:r>
            <w:sdt>
              <w:sdtPr>
                <w:tag w:val="goog_rdk_8"/>
                <w:id w:val="1272998724"/>
              </w:sdtPr>
              <w:sdtContent>
                <w:r>
                  <w:rPr>
                    <w:rFonts w:ascii="Arial Unicode MS" w:eastAsia="Arial Unicode MS" w:hAnsi="Arial Unicode MS" w:cs="Arial Unicode MS"/>
                    <w:color w:val="000000"/>
                  </w:rPr>
                  <w:t>☐</w:t>
                </w:r>
              </w:sdtContent>
            </w:sdt>
            <w:r>
              <w:rPr>
                <w:color w:val="000000"/>
              </w:rPr>
              <w:t>​ Meter Data Recorders </w:t>
            </w:r>
          </w:p>
        </w:tc>
      </w:tr>
      <w:tr w:rsidR="00D976DB" w14:paraId="120112DE" w14:textId="77777777">
        <w:trPr>
          <w:trHeight w:val="75"/>
        </w:trPr>
        <w:tc>
          <w:tcPr>
            <w:tcW w:w="2544" w:type="dxa"/>
            <w:vMerge/>
            <w:tcBorders>
              <w:top w:val="single" w:sz="6" w:space="0" w:color="BFBFBF"/>
              <w:left w:val="single" w:sz="6" w:space="0" w:color="BFBFBF"/>
              <w:bottom w:val="single" w:sz="6" w:space="0" w:color="BFBFBF"/>
              <w:right w:val="single" w:sz="6" w:space="0" w:color="BFBFBF"/>
            </w:tcBorders>
          </w:tcPr>
          <w:p w14:paraId="00000033" w14:textId="77777777" w:rsidR="00D976DB" w:rsidRDefault="00D976DB">
            <w:pPr>
              <w:widowControl w:val="0"/>
              <w:pBdr>
                <w:top w:val="nil"/>
                <w:left w:val="nil"/>
                <w:bottom w:val="nil"/>
                <w:right w:val="nil"/>
                <w:between w:val="nil"/>
              </w:pBdr>
              <w:spacing w:after="0" w:line="276" w:lineRule="auto"/>
              <w:rPr>
                <w:color w:val="000000"/>
              </w:rPr>
            </w:pPr>
          </w:p>
        </w:tc>
        <w:tc>
          <w:tcPr>
            <w:tcW w:w="7986" w:type="dxa"/>
            <w:gridSpan w:val="2"/>
            <w:tcBorders>
              <w:top w:val="single" w:sz="6" w:space="0" w:color="BFBFBF"/>
              <w:left w:val="single" w:sz="6" w:space="0" w:color="BFBFBF"/>
              <w:bottom w:val="single" w:sz="6" w:space="0" w:color="BFBFBF"/>
              <w:right w:val="single" w:sz="6" w:space="0" w:color="BFBFBF"/>
            </w:tcBorders>
          </w:tcPr>
          <w:p w14:paraId="00000034" w14:textId="77777777" w:rsidR="00D976DB" w:rsidRDefault="00000000">
            <w:pPr>
              <w:pBdr>
                <w:top w:val="nil"/>
                <w:left w:val="nil"/>
                <w:bottom w:val="nil"/>
                <w:right w:val="nil"/>
                <w:between w:val="nil"/>
              </w:pBdr>
              <w:spacing w:after="120"/>
              <w:rPr>
                <w:color w:val="000000"/>
              </w:rPr>
            </w:pPr>
            <w:r>
              <w:rPr>
                <w:color w:val="000000"/>
              </w:rPr>
              <w:t>​​</w:t>
            </w:r>
            <w:sdt>
              <w:sdtPr>
                <w:tag w:val="goog_rdk_9"/>
                <w:id w:val="-249961742"/>
              </w:sdtPr>
              <w:sdtContent>
                <w:r>
                  <w:rPr>
                    <w:rFonts w:ascii="Arial Unicode MS" w:eastAsia="Arial Unicode MS" w:hAnsi="Arial Unicode MS" w:cs="Arial Unicode MS"/>
                    <w:color w:val="000000"/>
                  </w:rPr>
                  <w:t>☐</w:t>
                </w:r>
              </w:sdtContent>
            </w:sdt>
            <w:r>
              <w:rPr>
                <w:color w:val="000000"/>
              </w:rPr>
              <w:t>​ Code Body/Code Administrator </w:t>
            </w:r>
          </w:p>
        </w:tc>
      </w:tr>
      <w:tr w:rsidR="00D976DB" w14:paraId="69F4A31C" w14:textId="77777777">
        <w:trPr>
          <w:trHeight w:val="75"/>
        </w:trPr>
        <w:tc>
          <w:tcPr>
            <w:tcW w:w="2544" w:type="dxa"/>
            <w:vMerge/>
            <w:tcBorders>
              <w:top w:val="single" w:sz="6" w:space="0" w:color="BFBFBF"/>
              <w:left w:val="single" w:sz="6" w:space="0" w:color="BFBFBF"/>
              <w:bottom w:val="single" w:sz="6" w:space="0" w:color="BFBFBF"/>
              <w:right w:val="single" w:sz="6" w:space="0" w:color="BFBFBF"/>
            </w:tcBorders>
          </w:tcPr>
          <w:p w14:paraId="00000036" w14:textId="77777777" w:rsidR="00D976DB" w:rsidRDefault="00D976DB">
            <w:pPr>
              <w:widowControl w:val="0"/>
              <w:pBdr>
                <w:top w:val="nil"/>
                <w:left w:val="nil"/>
                <w:bottom w:val="nil"/>
                <w:right w:val="nil"/>
                <w:between w:val="nil"/>
              </w:pBdr>
              <w:spacing w:after="0" w:line="276" w:lineRule="auto"/>
              <w:rPr>
                <w:color w:val="000000"/>
              </w:rPr>
            </w:pPr>
          </w:p>
        </w:tc>
        <w:tc>
          <w:tcPr>
            <w:tcW w:w="7986" w:type="dxa"/>
            <w:gridSpan w:val="2"/>
            <w:tcBorders>
              <w:top w:val="single" w:sz="6" w:space="0" w:color="BFBFBF"/>
              <w:left w:val="single" w:sz="6" w:space="0" w:color="BFBFBF"/>
              <w:bottom w:val="single" w:sz="6" w:space="0" w:color="BFBFBF"/>
              <w:right w:val="single" w:sz="6" w:space="0" w:color="BFBFBF"/>
            </w:tcBorders>
          </w:tcPr>
          <w:p w14:paraId="00000037" w14:textId="77777777" w:rsidR="00D976DB" w:rsidRDefault="00000000">
            <w:pPr>
              <w:pBdr>
                <w:top w:val="nil"/>
                <w:left w:val="nil"/>
                <w:bottom w:val="nil"/>
                <w:right w:val="nil"/>
                <w:between w:val="nil"/>
              </w:pBdr>
              <w:spacing w:after="120"/>
              <w:rPr>
                <w:color w:val="000000"/>
              </w:rPr>
            </w:pPr>
            <w:r>
              <w:rPr>
                <w:color w:val="000000"/>
              </w:rPr>
              <w:t>​​</w:t>
            </w:r>
            <w:sdt>
              <w:sdtPr>
                <w:tag w:val="goog_rdk_10"/>
                <w:id w:val="274374064"/>
              </w:sdtPr>
              <w:sdtContent>
                <w:r>
                  <w:rPr>
                    <w:rFonts w:ascii="Arial Unicode MS" w:eastAsia="Arial Unicode MS" w:hAnsi="Arial Unicode MS" w:cs="Arial Unicode MS"/>
                    <w:color w:val="000000"/>
                  </w:rPr>
                  <w:t>☐</w:t>
                </w:r>
              </w:sdtContent>
            </w:sdt>
            <w:r>
              <w:rPr>
                <w:color w:val="000000"/>
              </w:rPr>
              <w:t>​ Regulator </w:t>
            </w:r>
          </w:p>
        </w:tc>
      </w:tr>
      <w:tr w:rsidR="00D976DB" w14:paraId="7884F9EC" w14:textId="77777777">
        <w:trPr>
          <w:trHeight w:val="75"/>
        </w:trPr>
        <w:tc>
          <w:tcPr>
            <w:tcW w:w="2544" w:type="dxa"/>
            <w:vMerge/>
            <w:tcBorders>
              <w:top w:val="single" w:sz="6" w:space="0" w:color="BFBFBF"/>
              <w:left w:val="single" w:sz="6" w:space="0" w:color="BFBFBF"/>
              <w:bottom w:val="single" w:sz="6" w:space="0" w:color="BFBFBF"/>
              <w:right w:val="single" w:sz="6" w:space="0" w:color="BFBFBF"/>
            </w:tcBorders>
          </w:tcPr>
          <w:p w14:paraId="00000039" w14:textId="77777777" w:rsidR="00D976DB" w:rsidRDefault="00D976DB">
            <w:pPr>
              <w:widowControl w:val="0"/>
              <w:pBdr>
                <w:top w:val="nil"/>
                <w:left w:val="nil"/>
                <w:bottom w:val="nil"/>
                <w:right w:val="nil"/>
                <w:between w:val="nil"/>
              </w:pBdr>
              <w:spacing w:after="0" w:line="276" w:lineRule="auto"/>
              <w:rPr>
                <w:color w:val="000000"/>
              </w:rPr>
            </w:pPr>
          </w:p>
        </w:tc>
        <w:tc>
          <w:tcPr>
            <w:tcW w:w="7986" w:type="dxa"/>
            <w:gridSpan w:val="2"/>
            <w:tcBorders>
              <w:top w:val="single" w:sz="6" w:space="0" w:color="BFBFBF"/>
              <w:left w:val="single" w:sz="6" w:space="0" w:color="BFBFBF"/>
              <w:bottom w:val="single" w:sz="6" w:space="0" w:color="BFBFBF"/>
              <w:right w:val="single" w:sz="6" w:space="0" w:color="BFBFBF"/>
            </w:tcBorders>
          </w:tcPr>
          <w:p w14:paraId="0000003A" w14:textId="77777777" w:rsidR="00D976DB" w:rsidRDefault="00000000">
            <w:pPr>
              <w:pBdr>
                <w:top w:val="nil"/>
                <w:left w:val="nil"/>
                <w:bottom w:val="nil"/>
                <w:right w:val="nil"/>
                <w:between w:val="nil"/>
              </w:pBdr>
              <w:spacing w:after="120"/>
              <w:rPr>
                <w:color w:val="000000"/>
              </w:rPr>
            </w:pPr>
            <w:r>
              <w:rPr>
                <w:color w:val="000000"/>
              </w:rPr>
              <w:t>​​</w:t>
            </w:r>
            <w:sdt>
              <w:sdtPr>
                <w:tag w:val="goog_rdk_11"/>
                <w:id w:val="385201491"/>
              </w:sdtPr>
              <w:sdtContent>
                <w:r>
                  <w:rPr>
                    <w:rFonts w:ascii="Arial Unicode MS" w:eastAsia="Arial Unicode MS" w:hAnsi="Arial Unicode MS" w:cs="Arial Unicode MS"/>
                    <w:color w:val="000000"/>
                  </w:rPr>
                  <w:t>☐</w:t>
                </w:r>
              </w:sdtContent>
            </w:sdt>
            <w:r>
              <w:rPr>
                <w:color w:val="000000"/>
              </w:rPr>
              <w:t>​ Government </w:t>
            </w:r>
          </w:p>
        </w:tc>
      </w:tr>
      <w:tr w:rsidR="00D976DB" w14:paraId="07FC169D" w14:textId="77777777">
        <w:trPr>
          <w:trHeight w:val="75"/>
        </w:trPr>
        <w:tc>
          <w:tcPr>
            <w:tcW w:w="2544" w:type="dxa"/>
            <w:vMerge/>
            <w:tcBorders>
              <w:top w:val="single" w:sz="6" w:space="0" w:color="BFBFBF"/>
              <w:left w:val="single" w:sz="6" w:space="0" w:color="BFBFBF"/>
              <w:bottom w:val="single" w:sz="6" w:space="0" w:color="BFBFBF"/>
              <w:right w:val="single" w:sz="6" w:space="0" w:color="BFBFBF"/>
            </w:tcBorders>
          </w:tcPr>
          <w:p w14:paraId="0000003C" w14:textId="77777777" w:rsidR="00D976DB" w:rsidRDefault="00D976DB">
            <w:pPr>
              <w:widowControl w:val="0"/>
              <w:pBdr>
                <w:top w:val="nil"/>
                <w:left w:val="nil"/>
                <w:bottom w:val="nil"/>
                <w:right w:val="nil"/>
                <w:between w:val="nil"/>
              </w:pBdr>
              <w:spacing w:after="0" w:line="276" w:lineRule="auto"/>
              <w:rPr>
                <w:color w:val="000000"/>
              </w:rPr>
            </w:pPr>
          </w:p>
        </w:tc>
        <w:tc>
          <w:tcPr>
            <w:tcW w:w="4109" w:type="dxa"/>
            <w:tcBorders>
              <w:top w:val="single" w:sz="6" w:space="0" w:color="BFBFBF"/>
              <w:left w:val="single" w:sz="6" w:space="0" w:color="BFBFBF"/>
              <w:bottom w:val="single" w:sz="6" w:space="0" w:color="BFBFBF"/>
              <w:right w:val="single" w:sz="6" w:space="0" w:color="BFBFBF"/>
            </w:tcBorders>
          </w:tcPr>
          <w:p w14:paraId="0000003D" w14:textId="77777777" w:rsidR="00D976DB" w:rsidRDefault="00000000">
            <w:pPr>
              <w:pBdr>
                <w:top w:val="nil"/>
                <w:left w:val="nil"/>
                <w:bottom w:val="nil"/>
                <w:right w:val="nil"/>
                <w:between w:val="nil"/>
              </w:pBdr>
              <w:spacing w:after="120"/>
              <w:rPr>
                <w:color w:val="000000"/>
              </w:rPr>
            </w:pPr>
            <w:r>
              <w:rPr>
                <w:color w:val="000000"/>
              </w:rPr>
              <w:t>​​</w:t>
            </w:r>
            <w:sdt>
              <w:sdtPr>
                <w:tag w:val="goog_rdk_12"/>
                <w:id w:val="-305604234"/>
              </w:sdtPr>
              <w:sdtContent>
                <w:r>
                  <w:rPr>
                    <w:rFonts w:ascii="Arial Unicode MS" w:eastAsia="Arial Unicode MS" w:hAnsi="Arial Unicode MS" w:cs="Arial Unicode MS"/>
                    <w:color w:val="000000"/>
                  </w:rPr>
                  <w:t>☐</w:t>
                </w:r>
              </w:sdtContent>
            </w:sdt>
            <w:r>
              <w:rPr>
                <w:color w:val="000000"/>
              </w:rPr>
              <w:t>​ Other (specify) </w:t>
            </w:r>
          </w:p>
        </w:tc>
        <w:tc>
          <w:tcPr>
            <w:tcW w:w="3877" w:type="dxa"/>
            <w:tcBorders>
              <w:top w:val="single" w:sz="6" w:space="0" w:color="BFBFBF"/>
              <w:left w:val="single" w:sz="6" w:space="0" w:color="BFBFBF"/>
              <w:bottom w:val="single" w:sz="6" w:space="0" w:color="BFBFBF"/>
              <w:right w:val="single" w:sz="6" w:space="0" w:color="BFBFBF"/>
            </w:tcBorders>
          </w:tcPr>
          <w:p w14:paraId="0000003E" w14:textId="77777777" w:rsidR="00D976DB" w:rsidRDefault="00000000">
            <w:pPr>
              <w:pBdr>
                <w:top w:val="nil"/>
                <w:left w:val="nil"/>
                <w:bottom w:val="nil"/>
                <w:right w:val="nil"/>
                <w:between w:val="nil"/>
              </w:pBdr>
              <w:spacing w:after="120"/>
              <w:rPr>
                <w:color w:val="000000"/>
              </w:rPr>
            </w:pPr>
            <w:r>
              <w:rPr>
                <w:color w:val="000000"/>
              </w:rPr>
              <w:t> </w:t>
            </w:r>
          </w:p>
        </w:tc>
      </w:tr>
      <w:tr w:rsidR="00D976DB" w14:paraId="067A764A" w14:textId="77777777">
        <w:trPr>
          <w:trHeight w:val="300"/>
        </w:trPr>
        <w:tc>
          <w:tcPr>
            <w:tcW w:w="2544" w:type="dxa"/>
            <w:tcBorders>
              <w:top w:val="single" w:sz="6" w:space="0" w:color="BFBFBF"/>
              <w:left w:val="single" w:sz="6" w:space="0" w:color="BFBFBF"/>
              <w:bottom w:val="single" w:sz="6" w:space="0" w:color="BFBFBF"/>
              <w:right w:val="single" w:sz="6" w:space="0" w:color="BFBFBF"/>
            </w:tcBorders>
          </w:tcPr>
          <w:p w14:paraId="0000003F" w14:textId="77777777" w:rsidR="00D976DB" w:rsidRDefault="00000000">
            <w:pPr>
              <w:pBdr>
                <w:top w:val="nil"/>
                <w:left w:val="nil"/>
                <w:bottom w:val="nil"/>
                <w:right w:val="nil"/>
                <w:between w:val="nil"/>
              </w:pBdr>
              <w:spacing w:after="120"/>
              <w:rPr>
                <w:color w:val="000000"/>
              </w:rPr>
            </w:pPr>
            <w:r>
              <w:rPr>
                <w:color w:val="000000"/>
              </w:rPr>
              <w:t>Telephone Number  </w:t>
            </w:r>
            <w:r>
              <w:rPr>
                <w:color w:val="000000"/>
              </w:rPr>
              <w:br/>
              <w:t>(mandatory) </w:t>
            </w:r>
          </w:p>
        </w:tc>
        <w:tc>
          <w:tcPr>
            <w:tcW w:w="7986" w:type="dxa"/>
            <w:gridSpan w:val="2"/>
            <w:tcBorders>
              <w:top w:val="single" w:sz="6" w:space="0" w:color="BFBFBF"/>
              <w:left w:val="single" w:sz="6" w:space="0" w:color="BFBFBF"/>
              <w:bottom w:val="single" w:sz="6" w:space="0" w:color="BFBFBF"/>
              <w:right w:val="single" w:sz="6" w:space="0" w:color="BFBFBF"/>
            </w:tcBorders>
          </w:tcPr>
          <w:p w14:paraId="00000040" w14:textId="77777777" w:rsidR="00D976DB" w:rsidRDefault="00000000">
            <w:pPr>
              <w:pBdr>
                <w:top w:val="nil"/>
                <w:left w:val="nil"/>
                <w:bottom w:val="nil"/>
                <w:right w:val="nil"/>
                <w:between w:val="nil"/>
              </w:pBdr>
              <w:spacing w:after="120"/>
              <w:rPr>
                <w:color w:val="000000"/>
              </w:rPr>
            </w:pPr>
            <w:r>
              <w:rPr>
                <w:color w:val="000000"/>
              </w:rPr>
              <w:t> 07775713482</w:t>
            </w:r>
          </w:p>
        </w:tc>
      </w:tr>
      <w:tr w:rsidR="00D976DB" w14:paraId="25249DF1" w14:textId="77777777">
        <w:trPr>
          <w:trHeight w:val="300"/>
        </w:trPr>
        <w:tc>
          <w:tcPr>
            <w:tcW w:w="2544" w:type="dxa"/>
            <w:tcBorders>
              <w:top w:val="single" w:sz="6" w:space="0" w:color="BFBFBF"/>
              <w:left w:val="single" w:sz="6" w:space="0" w:color="BFBFBF"/>
              <w:bottom w:val="single" w:sz="6" w:space="0" w:color="BFBFBF"/>
              <w:right w:val="single" w:sz="6" w:space="0" w:color="BFBFBF"/>
            </w:tcBorders>
          </w:tcPr>
          <w:p w14:paraId="00000042" w14:textId="77777777" w:rsidR="00D976DB" w:rsidRDefault="00000000">
            <w:pPr>
              <w:pBdr>
                <w:top w:val="nil"/>
                <w:left w:val="nil"/>
                <w:bottom w:val="nil"/>
                <w:right w:val="nil"/>
                <w:between w:val="nil"/>
              </w:pBdr>
              <w:spacing w:after="120"/>
              <w:rPr>
                <w:color w:val="000000"/>
              </w:rPr>
            </w:pPr>
            <w:r>
              <w:rPr>
                <w:color w:val="000000"/>
              </w:rPr>
              <w:t>Email Address  </w:t>
            </w:r>
            <w:r>
              <w:rPr>
                <w:color w:val="000000"/>
              </w:rPr>
              <w:br/>
              <w:t>(mandatory) </w:t>
            </w:r>
          </w:p>
        </w:tc>
        <w:tc>
          <w:tcPr>
            <w:tcW w:w="7986" w:type="dxa"/>
            <w:gridSpan w:val="2"/>
            <w:tcBorders>
              <w:top w:val="single" w:sz="6" w:space="0" w:color="BFBFBF"/>
              <w:left w:val="single" w:sz="6" w:space="0" w:color="BFBFBF"/>
              <w:bottom w:val="single" w:sz="6" w:space="0" w:color="BFBFBF"/>
              <w:right w:val="single" w:sz="6" w:space="0" w:color="BFBFBF"/>
            </w:tcBorders>
          </w:tcPr>
          <w:p w14:paraId="00000043" w14:textId="77777777" w:rsidR="00D976DB" w:rsidRDefault="00000000">
            <w:pPr>
              <w:pBdr>
                <w:top w:val="nil"/>
                <w:left w:val="nil"/>
                <w:bottom w:val="nil"/>
                <w:right w:val="nil"/>
                <w:between w:val="nil"/>
              </w:pBdr>
              <w:spacing w:after="120"/>
              <w:rPr>
                <w:color w:val="000000"/>
              </w:rPr>
            </w:pPr>
            <w:r>
              <w:rPr>
                <w:color w:val="000000"/>
              </w:rPr>
              <w:t> chris.butterfield@ovo.com</w:t>
            </w:r>
          </w:p>
        </w:tc>
      </w:tr>
    </w:tbl>
    <w:p w14:paraId="00000045" w14:textId="77777777" w:rsidR="00D976DB" w:rsidRDefault="00000000">
      <w:pPr>
        <w:numPr>
          <w:ilvl w:val="0"/>
          <w:numId w:val="1"/>
        </w:numPr>
        <w:pBdr>
          <w:top w:val="none" w:sz="0" w:space="0" w:color="000000"/>
          <w:left w:val="nil"/>
          <w:bottom w:val="nil"/>
          <w:right w:val="nil"/>
          <w:between w:val="nil"/>
        </w:pBdr>
        <w:spacing w:before="260" w:after="120"/>
      </w:pPr>
      <w:r>
        <w:rPr>
          <w:b/>
          <w:bCs/>
          <w:color w:val="00008C"/>
        </w:rPr>
        <w:t>DIP CR Summary </w:t>
      </w:r>
    </w:p>
    <w:tbl>
      <w:tblPr>
        <w:tblStyle w:val="ad"/>
        <w:tblW w:w="904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00"/>
        <w:gridCol w:w="6645"/>
      </w:tblGrid>
      <w:tr w:rsidR="00D976DB" w14:paraId="77C30CBD" w14:textId="77777777">
        <w:trPr>
          <w:trHeight w:val="300"/>
        </w:trPr>
        <w:tc>
          <w:tcPr>
            <w:tcW w:w="2400" w:type="dxa"/>
            <w:tcBorders>
              <w:top w:val="single" w:sz="6" w:space="0" w:color="BFBFBF"/>
              <w:left w:val="single" w:sz="6" w:space="0" w:color="BFBFBF"/>
              <w:bottom w:val="single" w:sz="6" w:space="0" w:color="BFBFBF"/>
              <w:right w:val="single" w:sz="6" w:space="0" w:color="BFBFBF"/>
            </w:tcBorders>
          </w:tcPr>
          <w:p w14:paraId="00000046" w14:textId="77777777" w:rsidR="00D976DB" w:rsidRDefault="00000000">
            <w:pPr>
              <w:pBdr>
                <w:top w:val="nil"/>
                <w:left w:val="nil"/>
                <w:bottom w:val="nil"/>
                <w:right w:val="nil"/>
                <w:between w:val="nil"/>
              </w:pBdr>
              <w:spacing w:after="120"/>
              <w:rPr>
                <w:color w:val="000000"/>
              </w:rPr>
            </w:pPr>
            <w:r>
              <w:rPr>
                <w:color w:val="000000"/>
              </w:rPr>
              <w:t>DIP CR Title  </w:t>
            </w:r>
            <w:r>
              <w:rPr>
                <w:color w:val="000000"/>
              </w:rPr>
              <w:br/>
              <w:t>(mandatory) </w:t>
            </w:r>
          </w:p>
        </w:tc>
        <w:tc>
          <w:tcPr>
            <w:tcW w:w="6645" w:type="dxa"/>
            <w:tcBorders>
              <w:top w:val="single" w:sz="6" w:space="0" w:color="BFBFBF"/>
              <w:left w:val="single" w:sz="6" w:space="0" w:color="BFBFBF"/>
              <w:bottom w:val="single" w:sz="6" w:space="0" w:color="BFBFBF"/>
              <w:right w:val="single" w:sz="6" w:space="0" w:color="BFBFBF"/>
            </w:tcBorders>
          </w:tcPr>
          <w:p w14:paraId="00000047" w14:textId="77777777" w:rsidR="00D976DB" w:rsidRDefault="00000000">
            <w:pPr>
              <w:pBdr>
                <w:top w:val="nil"/>
                <w:left w:val="nil"/>
                <w:bottom w:val="nil"/>
                <w:right w:val="nil"/>
                <w:between w:val="nil"/>
              </w:pBdr>
              <w:spacing w:after="120"/>
              <w:rPr>
                <w:color w:val="000000"/>
              </w:rPr>
            </w:pPr>
            <w:r>
              <w:rPr>
                <w:color w:val="000000"/>
              </w:rPr>
              <w:t xml:space="preserve"> Amendment of L4 </w:t>
            </w:r>
            <w:r>
              <w:t>R</w:t>
            </w:r>
            <w:r>
              <w:rPr>
                <w:color w:val="000000"/>
              </w:rPr>
              <w:t xml:space="preserve">ejection </w:t>
            </w:r>
            <w:proofErr w:type="gramStart"/>
            <w:r>
              <w:rPr>
                <w:color w:val="000000"/>
              </w:rPr>
              <w:t>Non Functional</w:t>
            </w:r>
            <w:proofErr w:type="gramEnd"/>
            <w:r>
              <w:rPr>
                <w:color w:val="000000"/>
              </w:rPr>
              <w:t xml:space="preserve"> Timing R</w:t>
            </w:r>
            <w:r>
              <w:t xml:space="preserve">equirements and exemptions </w:t>
            </w:r>
          </w:p>
        </w:tc>
      </w:tr>
      <w:tr w:rsidR="00D976DB" w14:paraId="0ADBE809" w14:textId="77777777">
        <w:trPr>
          <w:trHeight w:val="300"/>
        </w:trPr>
        <w:tc>
          <w:tcPr>
            <w:tcW w:w="2400" w:type="dxa"/>
            <w:tcBorders>
              <w:top w:val="single" w:sz="6" w:space="0" w:color="BFBFBF"/>
              <w:left w:val="single" w:sz="6" w:space="0" w:color="BFBFBF"/>
              <w:bottom w:val="single" w:sz="6" w:space="0" w:color="BFBFBF"/>
              <w:right w:val="single" w:sz="6" w:space="0" w:color="BFBFBF"/>
            </w:tcBorders>
          </w:tcPr>
          <w:p w14:paraId="00000048" w14:textId="77777777" w:rsidR="00D976DB" w:rsidRDefault="00000000">
            <w:pPr>
              <w:pBdr>
                <w:top w:val="nil"/>
                <w:left w:val="nil"/>
                <w:bottom w:val="nil"/>
                <w:right w:val="nil"/>
                <w:between w:val="nil"/>
              </w:pBdr>
              <w:spacing w:after="120"/>
              <w:rPr>
                <w:color w:val="000000"/>
              </w:rPr>
            </w:pPr>
            <w:r>
              <w:rPr>
                <w:color w:val="000000"/>
              </w:rPr>
              <w:lastRenderedPageBreak/>
              <w:t>Description of issue  </w:t>
            </w:r>
            <w:r>
              <w:rPr>
                <w:color w:val="000000"/>
              </w:rPr>
              <w:br/>
              <w:t>(mandatory) </w:t>
            </w:r>
          </w:p>
        </w:tc>
        <w:tc>
          <w:tcPr>
            <w:tcW w:w="6645" w:type="dxa"/>
            <w:tcBorders>
              <w:top w:val="single" w:sz="6" w:space="0" w:color="BFBFBF"/>
              <w:left w:val="single" w:sz="6" w:space="0" w:color="BFBFBF"/>
              <w:bottom w:val="single" w:sz="6" w:space="0" w:color="BFBFBF"/>
              <w:right w:val="single" w:sz="6" w:space="0" w:color="BFBFBF"/>
            </w:tcBorders>
          </w:tcPr>
          <w:p w14:paraId="00000049" w14:textId="77777777" w:rsidR="00D976DB" w:rsidRDefault="00000000">
            <w:pPr>
              <w:pBdr>
                <w:top w:val="nil"/>
                <w:left w:val="nil"/>
                <w:bottom w:val="nil"/>
                <w:right w:val="nil"/>
                <w:between w:val="nil"/>
              </w:pBdr>
              <w:spacing w:after="120"/>
            </w:pPr>
            <w:r>
              <w:rPr>
                <w:color w:val="000000"/>
              </w:rPr>
              <w:t>Level 4 (L</w:t>
            </w:r>
            <w:r>
              <w:t xml:space="preserve">4) validations are required </w:t>
            </w:r>
            <w:proofErr w:type="gramStart"/>
            <w:r>
              <w:t>in order to</w:t>
            </w:r>
            <w:proofErr w:type="gramEnd"/>
            <w:r>
              <w:t xml:space="preserve"> reject incorrectly sent flows based on participant and MPAN level data. Under current compliance rules these asynchronous rejections are required to be sent within 6 secs of receipt under </w:t>
            </w:r>
            <w:proofErr w:type="gramStart"/>
            <w:r>
              <w:t>Non Functional</w:t>
            </w:r>
            <w:proofErr w:type="gramEnd"/>
            <w:r>
              <w:t xml:space="preserve"> Requirement (NFR) E2E1009.</w:t>
            </w:r>
          </w:p>
          <w:p w14:paraId="0000004A" w14:textId="77777777" w:rsidR="00D976DB" w:rsidRDefault="00D976DB">
            <w:pPr>
              <w:pBdr>
                <w:top w:val="nil"/>
                <w:left w:val="nil"/>
                <w:bottom w:val="nil"/>
                <w:right w:val="nil"/>
                <w:between w:val="nil"/>
              </w:pBdr>
              <w:spacing w:after="120"/>
            </w:pPr>
          </w:p>
          <w:p w14:paraId="0000004B" w14:textId="77777777" w:rsidR="00D976DB" w:rsidRDefault="00000000">
            <w:pPr>
              <w:pBdr>
                <w:top w:val="nil"/>
                <w:left w:val="nil"/>
                <w:bottom w:val="nil"/>
                <w:right w:val="nil"/>
                <w:between w:val="nil"/>
              </w:pBdr>
              <w:spacing w:after="120"/>
            </w:pPr>
            <w:r>
              <w:t xml:space="preserve"> </w:t>
            </w:r>
            <w:proofErr w:type="gramStart"/>
            <w:r>
              <w:t>These validation</w:t>
            </w:r>
            <w:proofErr w:type="gramEnd"/>
            <w:r>
              <w:t xml:space="preserve"> requirements are by nature required to be validated against user role and portfolio level data (MPAN) and as such the current </w:t>
            </w:r>
            <w:proofErr w:type="spellStart"/>
            <w:r>
              <w:t>turn around</w:t>
            </w:r>
            <w:proofErr w:type="spellEnd"/>
            <w:r>
              <w:t xml:space="preserve"> time for these flows are not indicative of a process that requires this level of validation. These compliance rules are valid for </w:t>
            </w:r>
            <w:proofErr w:type="gramStart"/>
            <w:r>
              <w:t>a number of</w:t>
            </w:r>
            <w:proofErr w:type="gramEnd"/>
            <w:r>
              <w:t xml:space="preserve"> PUB flows under MHHS and are also relevant to REP flows, which require decompressing to enable this level of validation.</w:t>
            </w:r>
          </w:p>
          <w:p w14:paraId="0000004C" w14:textId="77777777" w:rsidR="00D976DB" w:rsidRDefault="00D976DB">
            <w:pPr>
              <w:pBdr>
                <w:top w:val="nil"/>
                <w:left w:val="nil"/>
                <w:bottom w:val="nil"/>
                <w:right w:val="nil"/>
                <w:between w:val="nil"/>
              </w:pBdr>
              <w:spacing w:after="120"/>
            </w:pPr>
          </w:p>
          <w:p w14:paraId="0000004D" w14:textId="77777777" w:rsidR="00D976DB" w:rsidRDefault="00000000">
            <w:pPr>
              <w:pBdr>
                <w:top w:val="nil"/>
                <w:left w:val="nil"/>
                <w:bottom w:val="nil"/>
                <w:right w:val="nil"/>
                <w:between w:val="nil"/>
              </w:pBdr>
              <w:spacing w:after="120"/>
            </w:pPr>
            <w:r>
              <w:t xml:space="preserve"> As such, and to ensure meaningful and realistic validation processing SLAs that are consistently applied across DIP users, we request that the NFRs be set to 90% of all messages are processed within 60 mins, allowing successful processing and rejection, while still enabling the operational choreography to progress without issue.</w:t>
            </w:r>
          </w:p>
          <w:p w14:paraId="0000004E" w14:textId="77777777" w:rsidR="00D976DB" w:rsidRDefault="00D976DB">
            <w:pPr>
              <w:pBdr>
                <w:top w:val="nil"/>
                <w:left w:val="nil"/>
                <w:bottom w:val="nil"/>
                <w:right w:val="nil"/>
                <w:between w:val="nil"/>
              </w:pBdr>
              <w:spacing w:after="120"/>
            </w:pPr>
          </w:p>
          <w:p w14:paraId="0000004F" w14:textId="77777777" w:rsidR="00D976DB" w:rsidRDefault="00000000">
            <w:pPr>
              <w:pBdr>
                <w:top w:val="nil"/>
                <w:left w:val="nil"/>
                <w:bottom w:val="nil"/>
                <w:right w:val="nil"/>
                <w:between w:val="nil"/>
              </w:pBdr>
              <w:spacing w:after="120"/>
            </w:pPr>
            <w:r>
              <w:t xml:space="preserve">We also believe that the inclusion of the REP flows in this NFR is illogical as they do not include MPAN level data to enable validation at this level and as such should be exempt from this level of validation. </w:t>
            </w:r>
          </w:p>
          <w:p w14:paraId="00000050" w14:textId="77777777" w:rsidR="00D976DB" w:rsidRDefault="00000000">
            <w:pPr>
              <w:pBdr>
                <w:top w:val="nil"/>
                <w:left w:val="nil"/>
                <w:bottom w:val="nil"/>
                <w:right w:val="nil"/>
                <w:between w:val="nil"/>
              </w:pBdr>
              <w:spacing w:after="120"/>
            </w:pPr>
            <w:r>
              <w:t>It is noted that this change is required across market roles of Suppliers, Data &amp; Metering Services DIP roles.</w:t>
            </w:r>
          </w:p>
        </w:tc>
      </w:tr>
      <w:tr w:rsidR="00D976DB" w14:paraId="36115FF6" w14:textId="77777777">
        <w:trPr>
          <w:trHeight w:val="300"/>
        </w:trPr>
        <w:tc>
          <w:tcPr>
            <w:tcW w:w="2400" w:type="dxa"/>
            <w:tcBorders>
              <w:top w:val="single" w:sz="6" w:space="0" w:color="BFBFBF"/>
              <w:left w:val="single" w:sz="6" w:space="0" w:color="BFBFBF"/>
              <w:bottom w:val="single" w:sz="6" w:space="0" w:color="BFBFBF"/>
              <w:right w:val="single" w:sz="6" w:space="0" w:color="BFBFBF"/>
            </w:tcBorders>
          </w:tcPr>
          <w:p w14:paraId="00000051" w14:textId="77777777" w:rsidR="00D976DB" w:rsidRDefault="00000000">
            <w:pPr>
              <w:pBdr>
                <w:top w:val="nil"/>
                <w:left w:val="nil"/>
                <w:bottom w:val="nil"/>
                <w:right w:val="nil"/>
                <w:between w:val="nil"/>
              </w:pBdr>
              <w:spacing w:after="120"/>
              <w:rPr>
                <w:color w:val="000000"/>
              </w:rPr>
            </w:pPr>
            <w:r>
              <w:rPr>
                <w:color w:val="000000"/>
              </w:rPr>
              <w:t>Impact of this issue  </w:t>
            </w:r>
            <w:r>
              <w:rPr>
                <w:color w:val="000000"/>
              </w:rPr>
              <w:br/>
              <w:t>(mandatory) </w:t>
            </w:r>
          </w:p>
        </w:tc>
        <w:tc>
          <w:tcPr>
            <w:tcW w:w="6645" w:type="dxa"/>
            <w:tcBorders>
              <w:top w:val="single" w:sz="6" w:space="0" w:color="BFBFBF"/>
              <w:left w:val="single" w:sz="6" w:space="0" w:color="BFBFBF"/>
              <w:bottom w:val="single" w:sz="6" w:space="0" w:color="BFBFBF"/>
              <w:right w:val="single" w:sz="6" w:space="0" w:color="BFBFBF"/>
            </w:tcBorders>
          </w:tcPr>
          <w:p w14:paraId="00000052" w14:textId="77777777" w:rsidR="00D976DB" w:rsidRDefault="00000000">
            <w:pPr>
              <w:pBdr>
                <w:top w:val="nil"/>
                <w:left w:val="nil"/>
                <w:bottom w:val="nil"/>
                <w:right w:val="nil"/>
                <w:between w:val="nil"/>
              </w:pBdr>
              <w:spacing w:after="120"/>
              <w:rPr>
                <w:color w:val="000000"/>
              </w:rPr>
            </w:pPr>
            <w:r>
              <w:rPr>
                <w:color w:val="000000"/>
              </w:rPr>
              <w:t> </w:t>
            </w:r>
            <w:r>
              <w:t>Potential system and process changes should the NFR continue and REP flow inclusion continue.</w:t>
            </w:r>
          </w:p>
        </w:tc>
      </w:tr>
      <w:tr w:rsidR="00D976DB" w14:paraId="6E242C55" w14:textId="77777777">
        <w:trPr>
          <w:trHeight w:val="300"/>
        </w:trPr>
        <w:tc>
          <w:tcPr>
            <w:tcW w:w="2400" w:type="dxa"/>
            <w:tcBorders>
              <w:top w:val="single" w:sz="6" w:space="0" w:color="BFBFBF"/>
              <w:left w:val="single" w:sz="6" w:space="0" w:color="BFBFBF"/>
              <w:bottom w:val="single" w:sz="6" w:space="0" w:color="BFBFBF"/>
              <w:right w:val="single" w:sz="6" w:space="0" w:color="BFBFBF"/>
            </w:tcBorders>
          </w:tcPr>
          <w:p w14:paraId="00000053" w14:textId="77777777" w:rsidR="00D976DB" w:rsidRDefault="00000000">
            <w:pPr>
              <w:pBdr>
                <w:top w:val="nil"/>
                <w:left w:val="nil"/>
                <w:bottom w:val="nil"/>
                <w:right w:val="nil"/>
                <w:between w:val="nil"/>
              </w:pBdr>
              <w:spacing w:after="120"/>
              <w:rPr>
                <w:color w:val="000000"/>
              </w:rPr>
            </w:pPr>
            <w:r>
              <w:rPr>
                <w:color w:val="000000"/>
              </w:rPr>
              <w:t>Proposed solution  </w:t>
            </w:r>
            <w:r>
              <w:rPr>
                <w:color w:val="000000"/>
              </w:rPr>
              <w:br/>
              <w:t>(mandatory) </w:t>
            </w:r>
          </w:p>
        </w:tc>
        <w:tc>
          <w:tcPr>
            <w:tcW w:w="6645" w:type="dxa"/>
            <w:tcBorders>
              <w:top w:val="single" w:sz="6" w:space="0" w:color="BFBFBF"/>
              <w:left w:val="single" w:sz="6" w:space="0" w:color="BFBFBF"/>
              <w:bottom w:val="single" w:sz="6" w:space="0" w:color="BFBFBF"/>
              <w:right w:val="single" w:sz="6" w:space="0" w:color="BFBFBF"/>
            </w:tcBorders>
          </w:tcPr>
          <w:p w14:paraId="00000054" w14:textId="77777777" w:rsidR="00D976DB" w:rsidRDefault="00000000">
            <w:pPr>
              <w:pBdr>
                <w:top w:val="nil"/>
                <w:left w:val="nil"/>
                <w:bottom w:val="nil"/>
                <w:right w:val="nil"/>
                <w:between w:val="nil"/>
              </w:pBdr>
              <w:spacing w:after="120"/>
              <w:rPr>
                <w:color w:val="000000"/>
              </w:rPr>
            </w:pPr>
            <w:r>
              <w:rPr>
                <w:color w:val="000000"/>
              </w:rPr>
              <w:t xml:space="preserve"> Relaxation of the timing </w:t>
            </w:r>
            <w:proofErr w:type="gramStart"/>
            <w:r>
              <w:rPr>
                <w:color w:val="000000"/>
              </w:rPr>
              <w:t>Non Functional</w:t>
            </w:r>
            <w:proofErr w:type="gramEnd"/>
            <w:r>
              <w:rPr>
                <w:color w:val="000000"/>
              </w:rPr>
              <w:t xml:space="preserve"> </w:t>
            </w:r>
            <w:r>
              <w:t>R</w:t>
            </w:r>
            <w:r>
              <w:rPr>
                <w:color w:val="000000"/>
              </w:rPr>
              <w:t xml:space="preserve">equirements to enable asynchronous response within </w:t>
            </w:r>
            <w:r>
              <w:t xml:space="preserve">60 </w:t>
            </w:r>
            <w:r>
              <w:rPr>
                <w:color w:val="000000"/>
              </w:rPr>
              <w:t>mins (for 90%) rather than the current 6 seconds, which is unre</w:t>
            </w:r>
            <w:r>
              <w:t>alistic where validation and response is required at an MPAN level. Exemption of the REP Flows from this NFR as they are not MPAN level flows.</w:t>
            </w:r>
          </w:p>
        </w:tc>
      </w:tr>
      <w:tr w:rsidR="00D976DB" w14:paraId="59C84295" w14:textId="77777777">
        <w:trPr>
          <w:trHeight w:val="300"/>
        </w:trPr>
        <w:tc>
          <w:tcPr>
            <w:tcW w:w="2400" w:type="dxa"/>
            <w:tcBorders>
              <w:top w:val="single" w:sz="6" w:space="0" w:color="BFBFBF"/>
              <w:left w:val="single" w:sz="6" w:space="0" w:color="BFBFBF"/>
              <w:bottom w:val="single" w:sz="6" w:space="0" w:color="BFBFBF"/>
              <w:right w:val="single" w:sz="6" w:space="0" w:color="BFBFBF"/>
            </w:tcBorders>
          </w:tcPr>
          <w:p w14:paraId="00000055" w14:textId="77777777" w:rsidR="00D976DB" w:rsidRDefault="00000000">
            <w:pPr>
              <w:pBdr>
                <w:top w:val="nil"/>
                <w:left w:val="nil"/>
                <w:bottom w:val="nil"/>
                <w:right w:val="nil"/>
                <w:between w:val="nil"/>
              </w:pBdr>
              <w:spacing w:after="120"/>
              <w:rPr>
                <w:color w:val="000000"/>
              </w:rPr>
            </w:pPr>
            <w:r>
              <w:rPr>
                <w:color w:val="000000"/>
              </w:rPr>
              <w:t>Benefits of this solution  </w:t>
            </w:r>
            <w:r>
              <w:rPr>
                <w:color w:val="000000"/>
              </w:rPr>
              <w:br/>
              <w:t>(mandatory) </w:t>
            </w:r>
          </w:p>
        </w:tc>
        <w:tc>
          <w:tcPr>
            <w:tcW w:w="6645" w:type="dxa"/>
            <w:tcBorders>
              <w:top w:val="single" w:sz="6" w:space="0" w:color="BFBFBF"/>
              <w:left w:val="single" w:sz="6" w:space="0" w:color="BFBFBF"/>
              <w:bottom w:val="single" w:sz="6" w:space="0" w:color="BFBFBF"/>
              <w:right w:val="single" w:sz="6" w:space="0" w:color="BFBFBF"/>
            </w:tcBorders>
          </w:tcPr>
          <w:p w14:paraId="00000056" w14:textId="77777777" w:rsidR="00D976DB" w:rsidRDefault="00000000">
            <w:pPr>
              <w:pBdr>
                <w:top w:val="nil"/>
                <w:left w:val="nil"/>
                <w:bottom w:val="nil"/>
                <w:right w:val="nil"/>
                <w:between w:val="nil"/>
              </w:pBdr>
              <w:spacing w:after="120"/>
              <w:rPr>
                <w:color w:val="000000"/>
              </w:rPr>
            </w:pPr>
            <w:r>
              <w:rPr>
                <w:color w:val="000000"/>
              </w:rPr>
              <w:t xml:space="preserve"> Ensures continued progression of the business process across participants without unnecessary compliance issues, </w:t>
            </w:r>
            <w:r>
              <w:t>while still allowing business processes to be progressed efficiently.</w:t>
            </w:r>
          </w:p>
        </w:tc>
      </w:tr>
      <w:tr w:rsidR="00D976DB" w14:paraId="1FB03793" w14:textId="77777777">
        <w:trPr>
          <w:trHeight w:val="300"/>
        </w:trPr>
        <w:tc>
          <w:tcPr>
            <w:tcW w:w="2400" w:type="dxa"/>
            <w:tcBorders>
              <w:top w:val="single" w:sz="6" w:space="0" w:color="BFBFBF"/>
              <w:left w:val="single" w:sz="6" w:space="0" w:color="BFBFBF"/>
              <w:bottom w:val="single" w:sz="6" w:space="0" w:color="BFBFBF"/>
              <w:right w:val="single" w:sz="6" w:space="0" w:color="BFBFBF"/>
            </w:tcBorders>
          </w:tcPr>
          <w:p w14:paraId="00000057" w14:textId="77777777" w:rsidR="00D976DB" w:rsidRDefault="00000000">
            <w:pPr>
              <w:pBdr>
                <w:top w:val="nil"/>
                <w:left w:val="nil"/>
                <w:bottom w:val="nil"/>
                <w:right w:val="nil"/>
                <w:between w:val="nil"/>
              </w:pBdr>
              <w:spacing w:after="120"/>
              <w:rPr>
                <w:color w:val="000000"/>
              </w:rPr>
            </w:pPr>
            <w:r>
              <w:rPr>
                <w:color w:val="000000"/>
              </w:rPr>
              <w:t>Useful background information  </w:t>
            </w:r>
          </w:p>
        </w:tc>
        <w:tc>
          <w:tcPr>
            <w:tcW w:w="6645" w:type="dxa"/>
            <w:tcBorders>
              <w:top w:val="single" w:sz="6" w:space="0" w:color="BFBFBF"/>
              <w:left w:val="single" w:sz="6" w:space="0" w:color="BFBFBF"/>
              <w:bottom w:val="single" w:sz="6" w:space="0" w:color="BFBFBF"/>
              <w:right w:val="single" w:sz="6" w:space="0" w:color="BFBFBF"/>
            </w:tcBorders>
          </w:tcPr>
          <w:p w14:paraId="00000058" w14:textId="77777777" w:rsidR="00D976DB" w:rsidRDefault="00000000">
            <w:pPr>
              <w:pBdr>
                <w:top w:val="nil"/>
                <w:left w:val="nil"/>
                <w:bottom w:val="nil"/>
                <w:right w:val="nil"/>
                <w:between w:val="nil"/>
              </w:pBdr>
              <w:spacing w:after="120"/>
            </w:pPr>
            <w:r>
              <w:t xml:space="preserve">Amendment </w:t>
            </w:r>
            <w:r>
              <w:rPr>
                <w:color w:val="000000"/>
              </w:rPr>
              <w:t>of th</w:t>
            </w:r>
            <w:r>
              <w:t>ese</w:t>
            </w:r>
            <w:r>
              <w:rPr>
                <w:color w:val="000000"/>
              </w:rPr>
              <w:t xml:space="preserve"> </w:t>
            </w:r>
            <w:r>
              <w:t>rejection NFR timing was agreed under CR034 for Helix at 10 mins. For LDSOs the timing extension to 60 mins was granted under CR40 and CR54 with no impact to operational choreography to date (in test or live).</w:t>
            </w:r>
          </w:p>
          <w:p w14:paraId="00000059" w14:textId="77777777" w:rsidR="00D976DB" w:rsidRDefault="00000000">
            <w:pPr>
              <w:pBdr>
                <w:top w:val="nil"/>
                <w:left w:val="nil"/>
                <w:bottom w:val="nil"/>
                <w:right w:val="nil"/>
                <w:between w:val="nil"/>
              </w:pBdr>
              <w:spacing w:after="120"/>
            </w:pPr>
            <w:r>
              <w:t xml:space="preserve">This Change Request is supported by the Large Supplier Constituency. It is believed that it will also have support from small, medium and I&amp;C suppliers as well as Data &amp; Metering Service operators. </w:t>
            </w:r>
          </w:p>
        </w:tc>
      </w:tr>
    </w:tbl>
    <w:p w14:paraId="0000005A" w14:textId="77777777" w:rsidR="00D976DB" w:rsidRDefault="00000000">
      <w:pPr>
        <w:numPr>
          <w:ilvl w:val="0"/>
          <w:numId w:val="1"/>
        </w:numPr>
        <w:pBdr>
          <w:top w:val="none" w:sz="0" w:space="0" w:color="000000"/>
          <w:left w:val="nil"/>
          <w:bottom w:val="nil"/>
          <w:right w:val="nil"/>
          <w:between w:val="nil"/>
        </w:pBdr>
        <w:spacing w:before="260" w:after="120"/>
      </w:pPr>
      <w:r>
        <w:rPr>
          <w:b/>
          <w:bCs/>
          <w:color w:val="00008C"/>
        </w:rPr>
        <w:t>Impacts </w:t>
      </w:r>
    </w:p>
    <w:tbl>
      <w:tblPr>
        <w:tblStyle w:val="ae"/>
        <w:tblW w:w="904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00"/>
        <w:gridCol w:w="3255"/>
        <w:gridCol w:w="60"/>
        <w:gridCol w:w="3330"/>
      </w:tblGrid>
      <w:tr w:rsidR="00D976DB" w14:paraId="57C3668A" w14:textId="77777777">
        <w:trPr>
          <w:trHeight w:val="300"/>
        </w:trPr>
        <w:tc>
          <w:tcPr>
            <w:tcW w:w="5655" w:type="dxa"/>
            <w:gridSpan w:val="2"/>
            <w:tcBorders>
              <w:top w:val="single" w:sz="6" w:space="0" w:color="BFBFBF"/>
              <w:left w:val="single" w:sz="6" w:space="0" w:color="BFBFBF"/>
              <w:bottom w:val="single" w:sz="6" w:space="0" w:color="BFBFBF"/>
              <w:right w:val="single" w:sz="6" w:space="0" w:color="BFBFBF"/>
            </w:tcBorders>
          </w:tcPr>
          <w:p w14:paraId="0000005B" w14:textId="77777777" w:rsidR="00D976DB" w:rsidRDefault="00000000">
            <w:pPr>
              <w:pBdr>
                <w:top w:val="nil"/>
                <w:left w:val="nil"/>
                <w:bottom w:val="nil"/>
                <w:right w:val="nil"/>
                <w:between w:val="nil"/>
              </w:pBdr>
              <w:spacing w:after="120"/>
              <w:rPr>
                <w:color w:val="000000"/>
              </w:rPr>
            </w:pPr>
            <w:r>
              <w:rPr>
                <w:color w:val="000000"/>
              </w:rPr>
              <w:t> </w:t>
            </w:r>
          </w:p>
        </w:tc>
        <w:tc>
          <w:tcPr>
            <w:tcW w:w="3390" w:type="dxa"/>
            <w:gridSpan w:val="2"/>
            <w:tcBorders>
              <w:top w:val="single" w:sz="6" w:space="0" w:color="BFBFBF"/>
              <w:left w:val="single" w:sz="6" w:space="0" w:color="BFBFBF"/>
              <w:bottom w:val="single" w:sz="6" w:space="0" w:color="BFBFBF"/>
              <w:right w:val="single" w:sz="6" w:space="0" w:color="BFBFBF"/>
            </w:tcBorders>
          </w:tcPr>
          <w:p w14:paraId="0000005D" w14:textId="77777777" w:rsidR="00D976DB" w:rsidRDefault="00000000">
            <w:pPr>
              <w:pBdr>
                <w:top w:val="nil"/>
                <w:left w:val="nil"/>
                <w:bottom w:val="nil"/>
                <w:right w:val="nil"/>
                <w:between w:val="nil"/>
              </w:pBdr>
              <w:spacing w:after="120"/>
              <w:rPr>
                <w:color w:val="000000"/>
              </w:rPr>
            </w:pPr>
            <w:r>
              <w:rPr>
                <w:color w:val="000000"/>
              </w:rPr>
              <w:t>Summary of anticipated impact </w:t>
            </w:r>
          </w:p>
        </w:tc>
      </w:tr>
      <w:tr w:rsidR="00D976DB" w14:paraId="5C4BDBFB" w14:textId="77777777">
        <w:trPr>
          <w:trHeight w:val="300"/>
        </w:trPr>
        <w:tc>
          <w:tcPr>
            <w:tcW w:w="2400" w:type="dxa"/>
            <w:vMerge w:val="restart"/>
            <w:tcBorders>
              <w:top w:val="single" w:sz="6" w:space="0" w:color="BFBFBF"/>
              <w:left w:val="single" w:sz="6" w:space="0" w:color="BFBFBF"/>
              <w:bottom w:val="single" w:sz="6" w:space="0" w:color="BFBFBF"/>
              <w:right w:val="single" w:sz="6" w:space="0" w:color="BFBFBF"/>
            </w:tcBorders>
          </w:tcPr>
          <w:p w14:paraId="0000005F" w14:textId="77777777" w:rsidR="00D976DB" w:rsidRDefault="00000000">
            <w:pPr>
              <w:pBdr>
                <w:top w:val="nil"/>
                <w:left w:val="nil"/>
                <w:bottom w:val="nil"/>
                <w:right w:val="nil"/>
                <w:between w:val="nil"/>
              </w:pBdr>
              <w:spacing w:after="120"/>
              <w:rPr>
                <w:color w:val="000000"/>
              </w:rPr>
            </w:pPr>
            <w:r>
              <w:rPr>
                <w:color w:val="000000"/>
              </w:rPr>
              <w:t>Impacts to Applicable DIP Objectives </w:t>
            </w:r>
          </w:p>
        </w:tc>
        <w:tc>
          <w:tcPr>
            <w:tcW w:w="3255" w:type="dxa"/>
            <w:tcBorders>
              <w:top w:val="single" w:sz="6" w:space="0" w:color="BFBFBF"/>
              <w:left w:val="single" w:sz="6" w:space="0" w:color="BFBFBF"/>
              <w:bottom w:val="single" w:sz="6" w:space="0" w:color="BFBFBF"/>
              <w:right w:val="single" w:sz="6" w:space="0" w:color="BFBFBF"/>
            </w:tcBorders>
          </w:tcPr>
          <w:p w14:paraId="00000060" w14:textId="77777777" w:rsidR="00D976DB" w:rsidRDefault="00000000">
            <w:pPr>
              <w:pBdr>
                <w:top w:val="nil"/>
                <w:left w:val="nil"/>
                <w:bottom w:val="nil"/>
                <w:right w:val="nil"/>
                <w:between w:val="nil"/>
              </w:pBdr>
              <w:spacing w:after="120"/>
              <w:rPr>
                <w:color w:val="000000"/>
              </w:rPr>
            </w:pPr>
            <w:r>
              <w:rPr>
                <w:color w:val="000000"/>
              </w:rPr>
              <w:t>​​</w:t>
            </w:r>
            <w:sdt>
              <w:sdtPr>
                <w:tag w:val="goog_rdk_13"/>
                <w:id w:val="809240422"/>
              </w:sdtPr>
              <w:sdtContent>
                <w:r>
                  <w:rPr>
                    <w:rFonts w:ascii="Arial Unicode MS" w:eastAsia="Arial Unicode MS" w:hAnsi="Arial Unicode MS" w:cs="Arial Unicode MS"/>
                    <w:color w:val="000000"/>
                  </w:rPr>
                  <w:t>☐</w:t>
                </w:r>
              </w:sdtContent>
            </w:sdt>
            <w:r>
              <w:rPr>
                <w:color w:val="000000"/>
              </w:rPr>
              <w:t>​ (a) Provide accurate and timely support for the sharing of applicable market data. </w:t>
            </w:r>
          </w:p>
        </w:tc>
        <w:tc>
          <w:tcPr>
            <w:tcW w:w="3390" w:type="dxa"/>
            <w:gridSpan w:val="2"/>
            <w:tcBorders>
              <w:top w:val="single" w:sz="6" w:space="0" w:color="BFBFBF"/>
              <w:left w:val="single" w:sz="6" w:space="0" w:color="BFBFBF"/>
              <w:bottom w:val="single" w:sz="6" w:space="0" w:color="BFBFBF"/>
              <w:right w:val="single" w:sz="6" w:space="0" w:color="BFBFBF"/>
            </w:tcBorders>
          </w:tcPr>
          <w:p w14:paraId="00000061" w14:textId="77777777" w:rsidR="00D976DB" w:rsidRDefault="00000000">
            <w:pPr>
              <w:pBdr>
                <w:top w:val="nil"/>
                <w:left w:val="nil"/>
                <w:bottom w:val="nil"/>
                <w:right w:val="nil"/>
                <w:between w:val="nil"/>
              </w:pBdr>
              <w:spacing w:after="120"/>
              <w:rPr>
                <w:color w:val="000000"/>
              </w:rPr>
            </w:pPr>
            <w:r>
              <w:rPr>
                <w:color w:val="000000"/>
              </w:rPr>
              <w:t>No impact i</w:t>
            </w:r>
            <w:r>
              <w:t xml:space="preserve">f the NFR (E2E1009) time amendment is achievable but also supports the operational choreography </w:t>
            </w:r>
          </w:p>
        </w:tc>
      </w:tr>
      <w:tr w:rsidR="00D976DB" w14:paraId="105C0ABA"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00000063" w14:textId="77777777" w:rsidR="00D976DB" w:rsidRDefault="00D976DB">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00000064" w14:textId="77777777" w:rsidR="00D976DB" w:rsidRDefault="00000000">
            <w:pPr>
              <w:pBdr>
                <w:top w:val="nil"/>
                <w:left w:val="nil"/>
                <w:bottom w:val="nil"/>
                <w:right w:val="nil"/>
                <w:between w:val="nil"/>
              </w:pBdr>
              <w:spacing w:after="120"/>
              <w:rPr>
                <w:color w:val="000000"/>
              </w:rPr>
            </w:pPr>
            <w:r>
              <w:rPr>
                <w:color w:val="000000"/>
              </w:rPr>
              <w:t>​​</w:t>
            </w:r>
            <w:sdt>
              <w:sdtPr>
                <w:tag w:val="goog_rdk_14"/>
                <w:id w:val="-1321329929"/>
              </w:sdtPr>
              <w:sdtContent>
                <w:r>
                  <w:rPr>
                    <w:rFonts w:ascii="Arial Unicode MS" w:eastAsia="Arial Unicode MS" w:hAnsi="Arial Unicode MS" w:cs="Arial Unicode MS"/>
                    <w:color w:val="000000"/>
                  </w:rPr>
                  <w:t>☐</w:t>
                </w:r>
              </w:sdtContent>
            </w:sdt>
            <w:r>
              <w:rPr>
                <w:color w:val="000000"/>
              </w:rPr>
              <w:t>​ (b) Further consumer interests through the appropriately governed sharing of data. </w:t>
            </w:r>
          </w:p>
        </w:tc>
        <w:tc>
          <w:tcPr>
            <w:tcW w:w="3390" w:type="dxa"/>
            <w:gridSpan w:val="2"/>
            <w:tcBorders>
              <w:top w:val="single" w:sz="6" w:space="0" w:color="BFBFBF"/>
              <w:left w:val="single" w:sz="6" w:space="0" w:color="BFBFBF"/>
              <w:bottom w:val="single" w:sz="6" w:space="0" w:color="BFBFBF"/>
              <w:right w:val="single" w:sz="6" w:space="0" w:color="BFBFBF"/>
            </w:tcBorders>
          </w:tcPr>
          <w:p w14:paraId="00000065" w14:textId="77777777" w:rsidR="00D976DB" w:rsidRDefault="00000000">
            <w:pPr>
              <w:pBdr>
                <w:top w:val="nil"/>
                <w:left w:val="nil"/>
                <w:bottom w:val="nil"/>
                <w:right w:val="nil"/>
                <w:between w:val="nil"/>
              </w:pBdr>
              <w:spacing w:after="120"/>
              <w:rPr>
                <w:color w:val="000000"/>
              </w:rPr>
            </w:pPr>
            <w:r>
              <w:rPr>
                <w:color w:val="000000"/>
              </w:rPr>
              <w:t> N/A</w:t>
            </w:r>
          </w:p>
        </w:tc>
      </w:tr>
      <w:tr w:rsidR="00D976DB" w14:paraId="0A1F8EC6"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00000067" w14:textId="77777777" w:rsidR="00D976DB" w:rsidRDefault="00D976DB">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00000068" w14:textId="77777777" w:rsidR="00D976DB" w:rsidRDefault="00000000">
            <w:pPr>
              <w:pBdr>
                <w:top w:val="nil"/>
                <w:left w:val="nil"/>
                <w:bottom w:val="nil"/>
                <w:right w:val="nil"/>
                <w:between w:val="nil"/>
              </w:pBdr>
              <w:spacing w:after="120"/>
              <w:rPr>
                <w:color w:val="000000"/>
              </w:rPr>
            </w:pPr>
            <w:r>
              <w:rPr>
                <w:color w:val="000000"/>
              </w:rPr>
              <w:t>​​</w:t>
            </w:r>
            <w:sdt>
              <w:sdtPr>
                <w:tag w:val="goog_rdk_15"/>
                <w:id w:val="893918681"/>
              </w:sdtPr>
              <w:sdtContent>
                <w:r>
                  <w:rPr>
                    <w:rFonts w:ascii="Arial Unicode MS" w:eastAsia="Arial Unicode MS" w:hAnsi="Arial Unicode MS" w:cs="Arial Unicode MS"/>
                    <w:color w:val="000000"/>
                  </w:rPr>
                  <w:t>☐</w:t>
                </w:r>
              </w:sdtContent>
            </w:sdt>
            <w:r>
              <w:rPr>
                <w:color w:val="000000"/>
              </w:rPr>
              <w:t>​ (c) Facilitate competitive change and innovation through the efficient and economic delivery of reliable and adaptable services. </w:t>
            </w:r>
          </w:p>
        </w:tc>
        <w:tc>
          <w:tcPr>
            <w:tcW w:w="3390" w:type="dxa"/>
            <w:gridSpan w:val="2"/>
            <w:tcBorders>
              <w:top w:val="single" w:sz="6" w:space="0" w:color="BFBFBF"/>
              <w:left w:val="single" w:sz="6" w:space="0" w:color="BFBFBF"/>
              <w:bottom w:val="single" w:sz="6" w:space="0" w:color="BFBFBF"/>
              <w:right w:val="single" w:sz="6" w:space="0" w:color="BFBFBF"/>
            </w:tcBorders>
          </w:tcPr>
          <w:p w14:paraId="00000069" w14:textId="77777777" w:rsidR="00D976DB" w:rsidRDefault="00000000">
            <w:pPr>
              <w:pBdr>
                <w:top w:val="nil"/>
                <w:left w:val="nil"/>
                <w:bottom w:val="nil"/>
                <w:right w:val="nil"/>
                <w:between w:val="nil"/>
              </w:pBdr>
              <w:spacing w:after="120"/>
              <w:rPr>
                <w:color w:val="000000"/>
              </w:rPr>
            </w:pPr>
            <w:r>
              <w:rPr>
                <w:color w:val="000000"/>
              </w:rPr>
              <w:t xml:space="preserve">Ensure achievable and </w:t>
            </w:r>
            <w:r>
              <w:t>measurable</w:t>
            </w:r>
            <w:r>
              <w:rPr>
                <w:color w:val="000000"/>
              </w:rPr>
              <w:t xml:space="preserve"> compliance that does not necessi</w:t>
            </w:r>
            <w:r>
              <w:t xml:space="preserve">tate inappropriate levels of monitoring and performance management </w:t>
            </w:r>
          </w:p>
        </w:tc>
      </w:tr>
      <w:tr w:rsidR="00D976DB" w14:paraId="63816B86" w14:textId="77777777">
        <w:trPr>
          <w:trHeight w:val="300"/>
        </w:trPr>
        <w:tc>
          <w:tcPr>
            <w:tcW w:w="2400" w:type="dxa"/>
            <w:vMerge w:val="restart"/>
            <w:tcBorders>
              <w:top w:val="single" w:sz="6" w:space="0" w:color="BFBFBF"/>
              <w:left w:val="single" w:sz="6" w:space="0" w:color="BFBFBF"/>
              <w:bottom w:val="single" w:sz="6" w:space="0" w:color="BFBFBF"/>
              <w:right w:val="single" w:sz="6" w:space="0" w:color="BFBFBF"/>
            </w:tcBorders>
          </w:tcPr>
          <w:p w14:paraId="0000006B" w14:textId="77777777" w:rsidR="00D976DB" w:rsidRDefault="00000000">
            <w:pPr>
              <w:pBdr>
                <w:top w:val="nil"/>
                <w:left w:val="nil"/>
                <w:bottom w:val="nil"/>
                <w:right w:val="nil"/>
                <w:between w:val="nil"/>
              </w:pBdr>
              <w:spacing w:after="120"/>
              <w:rPr>
                <w:color w:val="000000"/>
              </w:rPr>
            </w:pPr>
            <w:r>
              <w:rPr>
                <w:color w:val="000000"/>
              </w:rPr>
              <w:t>Impacts to DIP User roles  </w:t>
            </w:r>
          </w:p>
        </w:tc>
        <w:tc>
          <w:tcPr>
            <w:tcW w:w="3255" w:type="dxa"/>
            <w:tcBorders>
              <w:top w:val="single" w:sz="6" w:space="0" w:color="BFBFBF"/>
              <w:left w:val="single" w:sz="6" w:space="0" w:color="BFBFBF"/>
              <w:bottom w:val="single" w:sz="6" w:space="0" w:color="BFBFBF"/>
              <w:right w:val="single" w:sz="6" w:space="0" w:color="BFBFBF"/>
            </w:tcBorders>
          </w:tcPr>
          <w:p w14:paraId="0000006C" w14:textId="77777777" w:rsidR="00D976DB" w:rsidRDefault="00000000">
            <w:pPr>
              <w:pBdr>
                <w:top w:val="nil"/>
                <w:left w:val="nil"/>
                <w:bottom w:val="nil"/>
                <w:right w:val="nil"/>
                <w:between w:val="nil"/>
              </w:pBdr>
              <w:spacing w:after="120"/>
              <w:rPr>
                <w:color w:val="000000"/>
              </w:rPr>
            </w:pPr>
            <w:r>
              <w:rPr>
                <w:color w:val="000000"/>
              </w:rPr>
              <w:t>​​</w:t>
            </w:r>
            <w:sdt>
              <w:sdtPr>
                <w:tag w:val="goog_rdk_16"/>
                <w:id w:val="-92103049"/>
              </w:sdtPr>
              <w:sdtContent>
                <w:r>
                  <w:rPr>
                    <w:rFonts w:ascii="Arial Unicode MS" w:eastAsia="Arial Unicode MS" w:hAnsi="Arial Unicode MS" w:cs="Arial Unicode MS"/>
                    <w:color w:val="000000"/>
                  </w:rPr>
                  <w:t>☐</w:t>
                </w:r>
              </w:sdtContent>
            </w:sdt>
            <w:r>
              <w:rPr>
                <w:color w:val="000000"/>
              </w:rPr>
              <w:t>​ Supplier </w:t>
            </w:r>
          </w:p>
        </w:tc>
        <w:tc>
          <w:tcPr>
            <w:tcW w:w="3390" w:type="dxa"/>
            <w:gridSpan w:val="2"/>
            <w:tcBorders>
              <w:top w:val="single" w:sz="6" w:space="0" w:color="BFBFBF"/>
              <w:left w:val="single" w:sz="6" w:space="0" w:color="BFBFBF"/>
              <w:bottom w:val="single" w:sz="6" w:space="0" w:color="BFBFBF"/>
              <w:right w:val="single" w:sz="6" w:space="0" w:color="BFBFBF"/>
            </w:tcBorders>
          </w:tcPr>
          <w:p w14:paraId="0000006D" w14:textId="77777777" w:rsidR="00D976DB" w:rsidRDefault="00000000">
            <w:pPr>
              <w:pBdr>
                <w:top w:val="nil"/>
                <w:left w:val="nil"/>
                <w:bottom w:val="nil"/>
                <w:right w:val="nil"/>
                <w:between w:val="nil"/>
              </w:pBdr>
              <w:spacing w:after="120"/>
              <w:rPr>
                <w:color w:val="000000"/>
              </w:rPr>
            </w:pPr>
            <w:r>
              <w:t xml:space="preserve">If the change is not made it will drive burdensome compliance for DIP users caused by unrealistic and (for REP flows) illogical requirements. </w:t>
            </w:r>
          </w:p>
        </w:tc>
      </w:tr>
      <w:tr w:rsidR="00D976DB" w14:paraId="48AB933B"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0000006F" w14:textId="77777777" w:rsidR="00D976DB" w:rsidRDefault="00D976DB">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00000070" w14:textId="77777777" w:rsidR="00D976DB" w:rsidRDefault="00000000">
            <w:pPr>
              <w:pBdr>
                <w:top w:val="nil"/>
                <w:left w:val="nil"/>
                <w:bottom w:val="nil"/>
                <w:right w:val="nil"/>
                <w:between w:val="nil"/>
              </w:pBdr>
              <w:spacing w:after="120"/>
              <w:rPr>
                <w:color w:val="000000"/>
              </w:rPr>
            </w:pPr>
            <w:r>
              <w:rPr>
                <w:color w:val="000000"/>
              </w:rPr>
              <w:t>​​</w:t>
            </w:r>
            <w:sdt>
              <w:sdtPr>
                <w:tag w:val="goog_rdk_17"/>
                <w:id w:val="385934148"/>
              </w:sdtPr>
              <w:sdtContent>
                <w:r>
                  <w:rPr>
                    <w:rFonts w:ascii="Arial Unicode MS" w:eastAsia="Arial Unicode MS" w:hAnsi="Arial Unicode MS" w:cs="Arial Unicode MS"/>
                    <w:color w:val="000000"/>
                  </w:rPr>
                  <w:t>☐</w:t>
                </w:r>
              </w:sdtContent>
            </w:sdt>
            <w:r>
              <w:rPr>
                <w:color w:val="000000"/>
              </w:rPr>
              <w:t>​ Metering Services Smart </w:t>
            </w:r>
          </w:p>
        </w:tc>
        <w:tc>
          <w:tcPr>
            <w:tcW w:w="3390" w:type="dxa"/>
            <w:gridSpan w:val="2"/>
            <w:tcBorders>
              <w:top w:val="single" w:sz="6" w:space="0" w:color="BFBFBF"/>
              <w:left w:val="single" w:sz="6" w:space="0" w:color="BFBFBF"/>
              <w:bottom w:val="single" w:sz="6" w:space="0" w:color="BFBFBF"/>
              <w:right w:val="single" w:sz="6" w:space="0" w:color="BFBFBF"/>
            </w:tcBorders>
          </w:tcPr>
          <w:p w14:paraId="00000071" w14:textId="77777777" w:rsidR="00D976DB" w:rsidRDefault="00000000">
            <w:pPr>
              <w:pBdr>
                <w:top w:val="nil"/>
                <w:left w:val="nil"/>
                <w:bottom w:val="nil"/>
                <w:right w:val="nil"/>
                <w:between w:val="nil"/>
              </w:pBdr>
              <w:spacing w:after="120"/>
              <w:rPr>
                <w:color w:val="000000"/>
              </w:rPr>
            </w:pPr>
            <w:r>
              <w:t xml:space="preserve">Enables achievable compliance - no impacts at time of writing </w:t>
            </w:r>
          </w:p>
        </w:tc>
      </w:tr>
      <w:tr w:rsidR="00D976DB" w14:paraId="5F6D5114"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00000073" w14:textId="77777777" w:rsidR="00D976DB" w:rsidRDefault="00D976DB">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00000074" w14:textId="77777777" w:rsidR="00D976DB" w:rsidRDefault="00000000">
            <w:pPr>
              <w:pBdr>
                <w:top w:val="nil"/>
                <w:left w:val="nil"/>
                <w:bottom w:val="nil"/>
                <w:right w:val="nil"/>
                <w:between w:val="nil"/>
              </w:pBdr>
              <w:spacing w:after="120"/>
              <w:rPr>
                <w:color w:val="000000"/>
              </w:rPr>
            </w:pPr>
            <w:r>
              <w:rPr>
                <w:color w:val="000000"/>
              </w:rPr>
              <w:t>​​</w:t>
            </w:r>
            <w:sdt>
              <w:sdtPr>
                <w:tag w:val="goog_rdk_18"/>
                <w:id w:val="428206884"/>
              </w:sdtPr>
              <w:sdtContent>
                <w:r>
                  <w:rPr>
                    <w:rFonts w:ascii="Arial Unicode MS" w:eastAsia="Arial Unicode MS" w:hAnsi="Arial Unicode MS" w:cs="Arial Unicode MS"/>
                    <w:color w:val="000000"/>
                  </w:rPr>
                  <w:t>☐</w:t>
                </w:r>
              </w:sdtContent>
            </w:sdt>
            <w:r>
              <w:rPr>
                <w:color w:val="000000"/>
              </w:rPr>
              <w:t>​ Metering Services Advanced </w:t>
            </w:r>
          </w:p>
        </w:tc>
        <w:tc>
          <w:tcPr>
            <w:tcW w:w="3390" w:type="dxa"/>
            <w:gridSpan w:val="2"/>
            <w:tcBorders>
              <w:top w:val="single" w:sz="6" w:space="0" w:color="BFBFBF"/>
              <w:left w:val="single" w:sz="6" w:space="0" w:color="BFBFBF"/>
              <w:bottom w:val="single" w:sz="6" w:space="0" w:color="BFBFBF"/>
              <w:right w:val="single" w:sz="6" w:space="0" w:color="BFBFBF"/>
            </w:tcBorders>
          </w:tcPr>
          <w:p w14:paraId="00000075" w14:textId="77777777" w:rsidR="00D976DB" w:rsidRDefault="00000000">
            <w:pPr>
              <w:pBdr>
                <w:top w:val="nil"/>
                <w:left w:val="nil"/>
                <w:bottom w:val="nil"/>
                <w:right w:val="nil"/>
                <w:between w:val="nil"/>
              </w:pBdr>
              <w:spacing w:after="120"/>
              <w:rPr>
                <w:color w:val="000000"/>
              </w:rPr>
            </w:pPr>
            <w:r>
              <w:t xml:space="preserve">Enables achievable compliance - no impacts at time of writing </w:t>
            </w:r>
          </w:p>
        </w:tc>
      </w:tr>
      <w:tr w:rsidR="00D976DB" w14:paraId="31F240B4"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00000077" w14:textId="77777777" w:rsidR="00D976DB" w:rsidRDefault="00D976DB">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00000078" w14:textId="77777777" w:rsidR="00D976DB" w:rsidRDefault="00000000">
            <w:pPr>
              <w:pBdr>
                <w:top w:val="nil"/>
                <w:left w:val="nil"/>
                <w:bottom w:val="nil"/>
                <w:right w:val="nil"/>
                <w:between w:val="nil"/>
              </w:pBdr>
              <w:spacing w:after="120"/>
              <w:rPr>
                <w:color w:val="000000"/>
              </w:rPr>
            </w:pPr>
            <w:r>
              <w:rPr>
                <w:color w:val="000000"/>
              </w:rPr>
              <w:t>​​</w:t>
            </w:r>
            <w:sdt>
              <w:sdtPr>
                <w:tag w:val="goog_rdk_19"/>
                <w:id w:val="-896563808"/>
              </w:sdtPr>
              <w:sdtContent>
                <w:r>
                  <w:rPr>
                    <w:rFonts w:ascii="Arial Unicode MS" w:eastAsia="Arial Unicode MS" w:hAnsi="Arial Unicode MS" w:cs="Arial Unicode MS"/>
                    <w:color w:val="000000"/>
                  </w:rPr>
                  <w:t>☐</w:t>
                </w:r>
              </w:sdtContent>
            </w:sdt>
            <w:r>
              <w:rPr>
                <w:color w:val="000000"/>
              </w:rPr>
              <w:t>​ Smart Data Services </w:t>
            </w:r>
          </w:p>
        </w:tc>
        <w:tc>
          <w:tcPr>
            <w:tcW w:w="3390" w:type="dxa"/>
            <w:gridSpan w:val="2"/>
            <w:tcBorders>
              <w:top w:val="single" w:sz="6" w:space="0" w:color="BFBFBF"/>
              <w:left w:val="single" w:sz="6" w:space="0" w:color="BFBFBF"/>
              <w:bottom w:val="single" w:sz="6" w:space="0" w:color="BFBFBF"/>
              <w:right w:val="single" w:sz="6" w:space="0" w:color="BFBFBF"/>
            </w:tcBorders>
          </w:tcPr>
          <w:p w14:paraId="00000079" w14:textId="77777777" w:rsidR="00D976DB" w:rsidRDefault="00000000">
            <w:pPr>
              <w:pBdr>
                <w:top w:val="nil"/>
                <w:left w:val="nil"/>
                <w:bottom w:val="nil"/>
                <w:right w:val="nil"/>
                <w:between w:val="nil"/>
              </w:pBdr>
              <w:spacing w:after="120"/>
              <w:rPr>
                <w:color w:val="000000"/>
              </w:rPr>
            </w:pPr>
            <w:r>
              <w:t xml:space="preserve">Enables achievable compliance - no impacts at time of writing </w:t>
            </w:r>
          </w:p>
        </w:tc>
      </w:tr>
      <w:tr w:rsidR="00D976DB" w14:paraId="33F73B66"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0000007B" w14:textId="77777777" w:rsidR="00D976DB" w:rsidRDefault="00D976DB">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0000007C" w14:textId="77777777" w:rsidR="00D976DB" w:rsidRDefault="00000000">
            <w:pPr>
              <w:pBdr>
                <w:top w:val="nil"/>
                <w:left w:val="nil"/>
                <w:bottom w:val="nil"/>
                <w:right w:val="nil"/>
                <w:between w:val="nil"/>
              </w:pBdr>
              <w:spacing w:after="120"/>
              <w:rPr>
                <w:color w:val="000000"/>
              </w:rPr>
            </w:pPr>
            <w:r>
              <w:rPr>
                <w:color w:val="000000"/>
              </w:rPr>
              <w:t>​​</w:t>
            </w:r>
            <w:sdt>
              <w:sdtPr>
                <w:tag w:val="goog_rdk_20"/>
                <w:id w:val="772398518"/>
              </w:sdtPr>
              <w:sdtContent>
                <w:r>
                  <w:rPr>
                    <w:rFonts w:ascii="Arial Unicode MS" w:eastAsia="Arial Unicode MS" w:hAnsi="Arial Unicode MS" w:cs="Arial Unicode MS"/>
                    <w:color w:val="000000"/>
                  </w:rPr>
                  <w:t>☐</w:t>
                </w:r>
              </w:sdtContent>
            </w:sdt>
            <w:r>
              <w:rPr>
                <w:color w:val="000000"/>
              </w:rPr>
              <w:t>​ Advanced Data Service </w:t>
            </w:r>
          </w:p>
        </w:tc>
        <w:tc>
          <w:tcPr>
            <w:tcW w:w="3390" w:type="dxa"/>
            <w:gridSpan w:val="2"/>
            <w:tcBorders>
              <w:top w:val="single" w:sz="6" w:space="0" w:color="BFBFBF"/>
              <w:left w:val="single" w:sz="6" w:space="0" w:color="BFBFBF"/>
              <w:bottom w:val="single" w:sz="6" w:space="0" w:color="BFBFBF"/>
              <w:right w:val="single" w:sz="6" w:space="0" w:color="BFBFBF"/>
            </w:tcBorders>
          </w:tcPr>
          <w:p w14:paraId="0000007D" w14:textId="77777777" w:rsidR="00D976DB" w:rsidRDefault="00000000">
            <w:pPr>
              <w:pBdr>
                <w:top w:val="nil"/>
                <w:left w:val="nil"/>
                <w:bottom w:val="nil"/>
                <w:right w:val="nil"/>
                <w:between w:val="nil"/>
              </w:pBdr>
              <w:spacing w:after="120"/>
              <w:rPr>
                <w:color w:val="000000"/>
              </w:rPr>
            </w:pPr>
            <w:r>
              <w:t xml:space="preserve">Enables achievable compliance - no impacts at time of writing </w:t>
            </w:r>
          </w:p>
        </w:tc>
      </w:tr>
      <w:tr w:rsidR="00D976DB" w14:paraId="5EAB9EB9"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0000007F" w14:textId="77777777" w:rsidR="00D976DB" w:rsidRDefault="00D976DB">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00000080" w14:textId="77777777" w:rsidR="00D976DB" w:rsidRDefault="00000000">
            <w:pPr>
              <w:pBdr>
                <w:top w:val="nil"/>
                <w:left w:val="nil"/>
                <w:bottom w:val="nil"/>
                <w:right w:val="nil"/>
                <w:between w:val="nil"/>
              </w:pBdr>
              <w:spacing w:after="120"/>
              <w:rPr>
                <w:color w:val="000000"/>
              </w:rPr>
            </w:pPr>
            <w:r>
              <w:rPr>
                <w:color w:val="000000"/>
              </w:rPr>
              <w:t>​​</w:t>
            </w:r>
            <w:sdt>
              <w:sdtPr>
                <w:tag w:val="goog_rdk_21"/>
                <w:id w:val="1886341328"/>
              </w:sdtPr>
              <w:sdtContent>
                <w:r>
                  <w:rPr>
                    <w:rFonts w:ascii="Arial Unicode MS" w:eastAsia="Arial Unicode MS" w:hAnsi="Arial Unicode MS" w:cs="Arial Unicode MS"/>
                    <w:color w:val="000000"/>
                  </w:rPr>
                  <w:t>☐</w:t>
                </w:r>
              </w:sdtContent>
            </w:sdt>
            <w:r>
              <w:rPr>
                <w:color w:val="000000"/>
              </w:rPr>
              <w:t>​ Unmetered Supplies Data Service </w:t>
            </w:r>
          </w:p>
        </w:tc>
        <w:tc>
          <w:tcPr>
            <w:tcW w:w="3390" w:type="dxa"/>
            <w:gridSpan w:val="2"/>
            <w:tcBorders>
              <w:top w:val="single" w:sz="6" w:space="0" w:color="BFBFBF"/>
              <w:left w:val="single" w:sz="6" w:space="0" w:color="BFBFBF"/>
              <w:bottom w:val="single" w:sz="6" w:space="0" w:color="BFBFBF"/>
              <w:right w:val="single" w:sz="6" w:space="0" w:color="BFBFBF"/>
            </w:tcBorders>
          </w:tcPr>
          <w:p w14:paraId="00000081" w14:textId="77777777" w:rsidR="00D976DB" w:rsidRDefault="00000000">
            <w:pPr>
              <w:pBdr>
                <w:top w:val="nil"/>
                <w:left w:val="nil"/>
                <w:bottom w:val="nil"/>
                <w:right w:val="nil"/>
                <w:between w:val="nil"/>
              </w:pBdr>
              <w:spacing w:after="120"/>
              <w:rPr>
                <w:color w:val="000000"/>
              </w:rPr>
            </w:pPr>
            <w:r>
              <w:t xml:space="preserve">Enables achievable compliance - no impacts at time of writing </w:t>
            </w:r>
          </w:p>
        </w:tc>
      </w:tr>
      <w:tr w:rsidR="00D976DB" w14:paraId="0D123331"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00000083" w14:textId="77777777" w:rsidR="00D976DB" w:rsidRDefault="00D976DB">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00000084" w14:textId="77777777" w:rsidR="00D976DB" w:rsidRDefault="00000000">
            <w:pPr>
              <w:pBdr>
                <w:top w:val="nil"/>
                <w:left w:val="nil"/>
                <w:bottom w:val="nil"/>
                <w:right w:val="nil"/>
                <w:between w:val="nil"/>
              </w:pBdr>
              <w:spacing w:after="120"/>
              <w:rPr>
                <w:color w:val="000000"/>
              </w:rPr>
            </w:pPr>
            <w:r>
              <w:rPr>
                <w:color w:val="000000"/>
              </w:rPr>
              <w:t>​​</w:t>
            </w:r>
            <w:sdt>
              <w:sdtPr>
                <w:tag w:val="goog_rdk_22"/>
                <w:id w:val="1926194480"/>
              </w:sdtPr>
              <w:sdtContent>
                <w:r>
                  <w:rPr>
                    <w:rFonts w:ascii="Arial Unicode MS" w:eastAsia="Arial Unicode MS" w:hAnsi="Arial Unicode MS" w:cs="Arial Unicode MS"/>
                    <w:color w:val="000000"/>
                  </w:rPr>
                  <w:t>☐</w:t>
                </w:r>
              </w:sdtContent>
            </w:sdt>
            <w:r>
              <w:rPr>
                <w:color w:val="000000"/>
              </w:rPr>
              <w:t>​ Electricity Enquiry Service </w:t>
            </w:r>
          </w:p>
        </w:tc>
        <w:tc>
          <w:tcPr>
            <w:tcW w:w="3390" w:type="dxa"/>
            <w:gridSpan w:val="2"/>
            <w:tcBorders>
              <w:top w:val="single" w:sz="6" w:space="0" w:color="BFBFBF"/>
              <w:left w:val="single" w:sz="6" w:space="0" w:color="BFBFBF"/>
              <w:bottom w:val="single" w:sz="6" w:space="0" w:color="BFBFBF"/>
              <w:right w:val="single" w:sz="6" w:space="0" w:color="BFBFBF"/>
            </w:tcBorders>
          </w:tcPr>
          <w:p w14:paraId="00000085" w14:textId="77777777" w:rsidR="00D976DB" w:rsidRDefault="00000000">
            <w:pPr>
              <w:pBdr>
                <w:top w:val="nil"/>
                <w:left w:val="nil"/>
                <w:bottom w:val="nil"/>
                <w:right w:val="nil"/>
                <w:between w:val="nil"/>
              </w:pBdr>
              <w:spacing w:after="120"/>
              <w:rPr>
                <w:color w:val="000000"/>
              </w:rPr>
            </w:pPr>
            <w:r>
              <w:rPr>
                <w:color w:val="000000"/>
              </w:rPr>
              <w:t> N/A</w:t>
            </w:r>
          </w:p>
        </w:tc>
      </w:tr>
      <w:tr w:rsidR="00D976DB" w14:paraId="3E580CEF"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00000087" w14:textId="77777777" w:rsidR="00D976DB" w:rsidRDefault="00D976DB">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00000088" w14:textId="77777777" w:rsidR="00D976DB" w:rsidRDefault="00000000">
            <w:pPr>
              <w:pBdr>
                <w:top w:val="nil"/>
                <w:left w:val="nil"/>
                <w:bottom w:val="nil"/>
                <w:right w:val="nil"/>
                <w:between w:val="nil"/>
              </w:pBdr>
              <w:spacing w:after="120"/>
              <w:rPr>
                <w:color w:val="000000"/>
              </w:rPr>
            </w:pPr>
            <w:r>
              <w:rPr>
                <w:color w:val="000000"/>
              </w:rPr>
              <w:t>​​</w:t>
            </w:r>
            <w:sdt>
              <w:sdtPr>
                <w:tag w:val="goog_rdk_23"/>
                <w:id w:val="-1666163034"/>
              </w:sdtPr>
              <w:sdtContent>
                <w:r>
                  <w:rPr>
                    <w:rFonts w:ascii="Arial Unicode MS" w:eastAsia="Arial Unicode MS" w:hAnsi="Arial Unicode MS" w:cs="Arial Unicode MS"/>
                    <w:color w:val="000000"/>
                  </w:rPr>
                  <w:t>☐</w:t>
                </w:r>
              </w:sdtContent>
            </w:sdt>
            <w:r>
              <w:rPr>
                <w:color w:val="000000"/>
              </w:rPr>
              <w:t>​ Registration Service </w:t>
            </w:r>
          </w:p>
        </w:tc>
        <w:tc>
          <w:tcPr>
            <w:tcW w:w="3390" w:type="dxa"/>
            <w:gridSpan w:val="2"/>
            <w:tcBorders>
              <w:top w:val="single" w:sz="6" w:space="0" w:color="BFBFBF"/>
              <w:left w:val="single" w:sz="6" w:space="0" w:color="BFBFBF"/>
              <w:bottom w:val="single" w:sz="6" w:space="0" w:color="BFBFBF"/>
              <w:right w:val="single" w:sz="6" w:space="0" w:color="BFBFBF"/>
            </w:tcBorders>
          </w:tcPr>
          <w:p w14:paraId="00000089" w14:textId="77777777" w:rsidR="00D976DB" w:rsidRDefault="00000000">
            <w:pPr>
              <w:pBdr>
                <w:top w:val="nil"/>
                <w:left w:val="nil"/>
                <w:bottom w:val="nil"/>
                <w:right w:val="nil"/>
                <w:between w:val="nil"/>
              </w:pBdr>
              <w:spacing w:after="120"/>
              <w:rPr>
                <w:color w:val="000000"/>
              </w:rPr>
            </w:pPr>
            <w:r>
              <w:rPr>
                <w:color w:val="000000"/>
              </w:rPr>
              <w:t> </w:t>
            </w:r>
            <w:r>
              <w:t>N/A</w:t>
            </w:r>
          </w:p>
        </w:tc>
      </w:tr>
      <w:tr w:rsidR="00D976DB" w14:paraId="36FA2D0A"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0000008B" w14:textId="77777777" w:rsidR="00D976DB" w:rsidRDefault="00D976DB">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0000008C" w14:textId="77777777" w:rsidR="00D976DB" w:rsidRDefault="00000000">
            <w:pPr>
              <w:pBdr>
                <w:top w:val="nil"/>
                <w:left w:val="nil"/>
                <w:bottom w:val="nil"/>
                <w:right w:val="nil"/>
                <w:between w:val="nil"/>
              </w:pBdr>
              <w:spacing w:after="120"/>
              <w:rPr>
                <w:color w:val="000000"/>
              </w:rPr>
            </w:pPr>
            <w:r>
              <w:rPr>
                <w:color w:val="000000"/>
              </w:rPr>
              <w:t>​​</w:t>
            </w:r>
            <w:sdt>
              <w:sdtPr>
                <w:tag w:val="goog_rdk_24"/>
                <w:id w:val="484763956"/>
              </w:sdtPr>
              <w:sdtContent>
                <w:r>
                  <w:rPr>
                    <w:rFonts w:ascii="Arial Unicode MS" w:eastAsia="Arial Unicode MS" w:hAnsi="Arial Unicode MS" w:cs="Arial Unicode MS"/>
                    <w:color w:val="000000"/>
                  </w:rPr>
                  <w:t>☐</w:t>
                </w:r>
              </w:sdtContent>
            </w:sdt>
            <w:r>
              <w:rPr>
                <w:color w:val="000000"/>
              </w:rPr>
              <w:t>​ Unmetered Supplies Operator </w:t>
            </w:r>
          </w:p>
        </w:tc>
        <w:tc>
          <w:tcPr>
            <w:tcW w:w="3390" w:type="dxa"/>
            <w:gridSpan w:val="2"/>
            <w:tcBorders>
              <w:top w:val="single" w:sz="6" w:space="0" w:color="BFBFBF"/>
              <w:left w:val="single" w:sz="6" w:space="0" w:color="BFBFBF"/>
              <w:bottom w:val="single" w:sz="6" w:space="0" w:color="BFBFBF"/>
              <w:right w:val="single" w:sz="6" w:space="0" w:color="BFBFBF"/>
            </w:tcBorders>
          </w:tcPr>
          <w:p w14:paraId="0000008D" w14:textId="77777777" w:rsidR="00D976DB" w:rsidRDefault="00000000">
            <w:pPr>
              <w:pBdr>
                <w:top w:val="nil"/>
                <w:left w:val="nil"/>
                <w:bottom w:val="nil"/>
                <w:right w:val="nil"/>
                <w:between w:val="nil"/>
              </w:pBdr>
              <w:spacing w:after="120"/>
              <w:rPr>
                <w:color w:val="000000"/>
              </w:rPr>
            </w:pPr>
            <w:r>
              <w:rPr>
                <w:color w:val="000000"/>
              </w:rPr>
              <w:t> </w:t>
            </w:r>
            <w:r>
              <w:t>N/A</w:t>
            </w:r>
          </w:p>
        </w:tc>
      </w:tr>
      <w:tr w:rsidR="00D976DB" w14:paraId="64E3E5EA"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0000008F" w14:textId="77777777" w:rsidR="00D976DB" w:rsidRDefault="00D976DB">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00000090" w14:textId="77777777" w:rsidR="00D976DB" w:rsidRDefault="00000000">
            <w:pPr>
              <w:pBdr>
                <w:top w:val="nil"/>
                <w:left w:val="nil"/>
                <w:bottom w:val="nil"/>
                <w:right w:val="nil"/>
                <w:between w:val="nil"/>
              </w:pBdr>
              <w:spacing w:after="120"/>
              <w:rPr>
                <w:color w:val="000000"/>
              </w:rPr>
            </w:pPr>
            <w:r>
              <w:rPr>
                <w:color w:val="000000"/>
              </w:rPr>
              <w:t>​​</w:t>
            </w:r>
            <w:sdt>
              <w:sdtPr>
                <w:tag w:val="goog_rdk_25"/>
                <w:id w:val="1771099208"/>
              </w:sdtPr>
              <w:sdtContent>
                <w:r>
                  <w:rPr>
                    <w:rFonts w:ascii="Arial Unicode MS" w:eastAsia="Arial Unicode MS" w:hAnsi="Arial Unicode MS" w:cs="Arial Unicode MS"/>
                    <w:color w:val="000000"/>
                  </w:rPr>
                  <w:t>☐</w:t>
                </w:r>
              </w:sdtContent>
            </w:sdt>
            <w:r>
              <w:rPr>
                <w:color w:val="000000"/>
              </w:rPr>
              <w:t>​ Distributor </w:t>
            </w:r>
          </w:p>
        </w:tc>
        <w:tc>
          <w:tcPr>
            <w:tcW w:w="3390" w:type="dxa"/>
            <w:gridSpan w:val="2"/>
            <w:tcBorders>
              <w:top w:val="single" w:sz="6" w:space="0" w:color="BFBFBF"/>
              <w:left w:val="single" w:sz="6" w:space="0" w:color="BFBFBF"/>
              <w:bottom w:val="single" w:sz="6" w:space="0" w:color="BFBFBF"/>
              <w:right w:val="single" w:sz="6" w:space="0" w:color="BFBFBF"/>
            </w:tcBorders>
          </w:tcPr>
          <w:p w14:paraId="00000091" w14:textId="77777777" w:rsidR="00D976DB" w:rsidRDefault="00000000">
            <w:pPr>
              <w:pBdr>
                <w:top w:val="nil"/>
                <w:left w:val="nil"/>
                <w:bottom w:val="nil"/>
                <w:right w:val="nil"/>
                <w:between w:val="nil"/>
              </w:pBdr>
              <w:spacing w:after="120"/>
              <w:rPr>
                <w:color w:val="000000"/>
              </w:rPr>
            </w:pPr>
            <w:r>
              <w:rPr>
                <w:color w:val="000000"/>
              </w:rPr>
              <w:t> </w:t>
            </w:r>
            <w:r>
              <w:t>N/A</w:t>
            </w:r>
          </w:p>
        </w:tc>
      </w:tr>
      <w:tr w:rsidR="00D976DB" w14:paraId="1933B54E"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00000093" w14:textId="77777777" w:rsidR="00D976DB" w:rsidRDefault="00D976DB">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00000094" w14:textId="77777777" w:rsidR="00D976DB" w:rsidRDefault="00000000">
            <w:pPr>
              <w:pBdr>
                <w:top w:val="nil"/>
                <w:left w:val="nil"/>
                <w:bottom w:val="nil"/>
                <w:right w:val="nil"/>
                <w:between w:val="nil"/>
              </w:pBdr>
              <w:spacing w:after="120"/>
              <w:rPr>
                <w:color w:val="000000"/>
              </w:rPr>
            </w:pPr>
            <w:r>
              <w:rPr>
                <w:color w:val="000000"/>
              </w:rPr>
              <w:t>​​</w:t>
            </w:r>
            <w:sdt>
              <w:sdtPr>
                <w:tag w:val="goog_rdk_26"/>
                <w:id w:val="222398742"/>
              </w:sdtPr>
              <w:sdtContent>
                <w:r>
                  <w:rPr>
                    <w:rFonts w:ascii="Arial Unicode MS" w:eastAsia="Arial Unicode MS" w:hAnsi="Arial Unicode MS" w:cs="Arial Unicode MS"/>
                    <w:color w:val="000000"/>
                  </w:rPr>
                  <w:t>☐</w:t>
                </w:r>
              </w:sdtContent>
            </w:sdt>
            <w:r>
              <w:rPr>
                <w:color w:val="000000"/>
              </w:rPr>
              <w:t>​ DIP Connection Provider </w:t>
            </w:r>
          </w:p>
        </w:tc>
        <w:tc>
          <w:tcPr>
            <w:tcW w:w="3390" w:type="dxa"/>
            <w:gridSpan w:val="2"/>
            <w:tcBorders>
              <w:top w:val="single" w:sz="6" w:space="0" w:color="BFBFBF"/>
              <w:left w:val="single" w:sz="6" w:space="0" w:color="BFBFBF"/>
              <w:bottom w:val="single" w:sz="6" w:space="0" w:color="BFBFBF"/>
              <w:right w:val="single" w:sz="6" w:space="0" w:color="BFBFBF"/>
            </w:tcBorders>
          </w:tcPr>
          <w:p w14:paraId="00000095" w14:textId="77777777" w:rsidR="00D976DB" w:rsidRDefault="00000000">
            <w:pPr>
              <w:pBdr>
                <w:top w:val="nil"/>
                <w:left w:val="nil"/>
                <w:bottom w:val="nil"/>
                <w:right w:val="nil"/>
                <w:between w:val="nil"/>
              </w:pBdr>
              <w:spacing w:after="120"/>
              <w:rPr>
                <w:color w:val="000000"/>
              </w:rPr>
            </w:pPr>
            <w:r>
              <w:t xml:space="preserve">Enables achievable compliance - no impacts at time of writing </w:t>
            </w:r>
          </w:p>
        </w:tc>
      </w:tr>
      <w:tr w:rsidR="00D976DB" w14:paraId="678F6B37"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00000097" w14:textId="77777777" w:rsidR="00D976DB" w:rsidRDefault="00D976DB">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00000098" w14:textId="77777777" w:rsidR="00D976DB" w:rsidRDefault="00000000">
            <w:pPr>
              <w:pBdr>
                <w:top w:val="nil"/>
                <w:left w:val="nil"/>
                <w:bottom w:val="nil"/>
                <w:right w:val="nil"/>
                <w:between w:val="nil"/>
              </w:pBdr>
              <w:spacing w:after="120"/>
              <w:rPr>
                <w:color w:val="000000"/>
              </w:rPr>
            </w:pPr>
            <w:r>
              <w:rPr>
                <w:color w:val="000000"/>
              </w:rPr>
              <w:t>​​</w:t>
            </w:r>
            <w:sdt>
              <w:sdtPr>
                <w:tag w:val="goog_rdk_27"/>
                <w:id w:val="69989018"/>
              </w:sdtPr>
              <w:sdtContent>
                <w:r>
                  <w:rPr>
                    <w:rFonts w:ascii="Arial Unicode MS" w:eastAsia="Arial Unicode MS" w:hAnsi="Arial Unicode MS" w:cs="Arial Unicode MS"/>
                    <w:color w:val="000000"/>
                  </w:rPr>
                  <w:t>☐</w:t>
                </w:r>
              </w:sdtContent>
            </w:sdt>
            <w:r>
              <w:rPr>
                <w:color w:val="000000"/>
              </w:rPr>
              <w:t>​ Data Acquisition Hub  </w:t>
            </w:r>
          </w:p>
        </w:tc>
        <w:tc>
          <w:tcPr>
            <w:tcW w:w="3390" w:type="dxa"/>
            <w:gridSpan w:val="2"/>
            <w:tcBorders>
              <w:top w:val="single" w:sz="6" w:space="0" w:color="BFBFBF"/>
              <w:left w:val="single" w:sz="6" w:space="0" w:color="BFBFBF"/>
              <w:bottom w:val="single" w:sz="6" w:space="0" w:color="BFBFBF"/>
              <w:right w:val="single" w:sz="6" w:space="0" w:color="BFBFBF"/>
            </w:tcBorders>
          </w:tcPr>
          <w:p w14:paraId="00000099" w14:textId="77777777" w:rsidR="00D976DB" w:rsidRDefault="00000000">
            <w:pPr>
              <w:pBdr>
                <w:top w:val="nil"/>
                <w:left w:val="nil"/>
                <w:bottom w:val="nil"/>
                <w:right w:val="nil"/>
                <w:between w:val="nil"/>
              </w:pBdr>
              <w:spacing w:after="120"/>
              <w:rPr>
                <w:color w:val="000000"/>
              </w:rPr>
            </w:pPr>
            <w:r>
              <w:rPr>
                <w:color w:val="000000"/>
              </w:rPr>
              <w:t> </w:t>
            </w:r>
            <w:r>
              <w:t>N/A</w:t>
            </w:r>
          </w:p>
        </w:tc>
      </w:tr>
      <w:tr w:rsidR="00D976DB" w14:paraId="663B473A"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0000009B" w14:textId="77777777" w:rsidR="00D976DB" w:rsidRDefault="00D976DB">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0000009C" w14:textId="77777777" w:rsidR="00D976DB" w:rsidRDefault="00000000">
            <w:pPr>
              <w:pBdr>
                <w:top w:val="nil"/>
                <w:left w:val="nil"/>
                <w:bottom w:val="nil"/>
                <w:right w:val="nil"/>
                <w:between w:val="nil"/>
              </w:pBdr>
              <w:spacing w:after="120"/>
              <w:rPr>
                <w:color w:val="000000"/>
              </w:rPr>
            </w:pPr>
            <w:r>
              <w:rPr>
                <w:color w:val="000000"/>
              </w:rPr>
              <w:t>​​</w:t>
            </w:r>
            <w:sdt>
              <w:sdtPr>
                <w:tag w:val="goog_rdk_28"/>
                <w:id w:val="1842851002"/>
              </w:sdtPr>
              <w:sdtContent>
                <w:r>
                  <w:rPr>
                    <w:rFonts w:ascii="Arial Unicode MS" w:eastAsia="Arial Unicode MS" w:hAnsi="Arial Unicode MS" w:cs="Arial Unicode MS"/>
                    <w:color w:val="000000"/>
                  </w:rPr>
                  <w:t>☐</w:t>
                </w:r>
              </w:sdtContent>
            </w:sdt>
            <w:r>
              <w:rPr>
                <w:color w:val="000000"/>
              </w:rPr>
              <w:t>​ Meter Data Recorders </w:t>
            </w:r>
          </w:p>
        </w:tc>
        <w:tc>
          <w:tcPr>
            <w:tcW w:w="3390" w:type="dxa"/>
            <w:gridSpan w:val="2"/>
            <w:tcBorders>
              <w:top w:val="single" w:sz="6" w:space="0" w:color="BFBFBF"/>
              <w:left w:val="single" w:sz="6" w:space="0" w:color="BFBFBF"/>
              <w:bottom w:val="single" w:sz="6" w:space="0" w:color="BFBFBF"/>
              <w:right w:val="single" w:sz="6" w:space="0" w:color="BFBFBF"/>
            </w:tcBorders>
          </w:tcPr>
          <w:p w14:paraId="0000009D" w14:textId="77777777" w:rsidR="00D976DB" w:rsidRDefault="00000000">
            <w:pPr>
              <w:pBdr>
                <w:top w:val="nil"/>
                <w:left w:val="nil"/>
                <w:bottom w:val="nil"/>
                <w:right w:val="nil"/>
                <w:between w:val="nil"/>
              </w:pBdr>
              <w:spacing w:after="120"/>
              <w:rPr>
                <w:color w:val="000000"/>
              </w:rPr>
            </w:pPr>
            <w:r>
              <w:rPr>
                <w:color w:val="000000"/>
              </w:rPr>
              <w:t> </w:t>
            </w:r>
            <w:r>
              <w:t>N/A</w:t>
            </w:r>
          </w:p>
        </w:tc>
      </w:tr>
      <w:tr w:rsidR="00D976DB" w14:paraId="396A4633" w14:textId="77777777">
        <w:trPr>
          <w:trHeight w:val="300"/>
        </w:trPr>
        <w:tc>
          <w:tcPr>
            <w:tcW w:w="2400" w:type="dxa"/>
            <w:vMerge w:val="restart"/>
            <w:tcBorders>
              <w:top w:val="single" w:sz="6" w:space="0" w:color="BFBFBF"/>
              <w:left w:val="single" w:sz="6" w:space="0" w:color="BFBFBF"/>
              <w:bottom w:val="single" w:sz="6" w:space="0" w:color="BFBFBF"/>
              <w:right w:val="single" w:sz="6" w:space="0" w:color="BFBFBF"/>
            </w:tcBorders>
          </w:tcPr>
          <w:p w14:paraId="0000009F" w14:textId="77777777" w:rsidR="00D976DB" w:rsidRDefault="00000000">
            <w:pPr>
              <w:pBdr>
                <w:top w:val="nil"/>
                <w:left w:val="nil"/>
                <w:bottom w:val="nil"/>
                <w:right w:val="nil"/>
                <w:between w:val="nil"/>
              </w:pBdr>
              <w:spacing w:after="120"/>
              <w:rPr>
                <w:color w:val="000000"/>
              </w:rPr>
            </w:pPr>
            <w:r>
              <w:rPr>
                <w:color w:val="000000"/>
              </w:rPr>
              <w:t>Impacts to DIP documents </w:t>
            </w:r>
          </w:p>
        </w:tc>
        <w:tc>
          <w:tcPr>
            <w:tcW w:w="3255" w:type="dxa"/>
            <w:tcBorders>
              <w:top w:val="single" w:sz="6" w:space="0" w:color="BFBFBF"/>
              <w:left w:val="single" w:sz="6" w:space="0" w:color="BFBFBF"/>
              <w:bottom w:val="single" w:sz="6" w:space="0" w:color="BFBFBF"/>
              <w:right w:val="single" w:sz="6" w:space="0" w:color="BFBFBF"/>
            </w:tcBorders>
          </w:tcPr>
          <w:p w14:paraId="000000A0" w14:textId="77777777" w:rsidR="00D976DB" w:rsidRDefault="00000000">
            <w:pPr>
              <w:pBdr>
                <w:top w:val="nil"/>
                <w:left w:val="nil"/>
                <w:bottom w:val="nil"/>
                <w:right w:val="nil"/>
                <w:between w:val="nil"/>
              </w:pBdr>
              <w:spacing w:after="120"/>
              <w:rPr>
                <w:color w:val="000000"/>
              </w:rPr>
            </w:pPr>
            <w:r>
              <w:rPr>
                <w:color w:val="000000"/>
              </w:rPr>
              <w:t>​​</w:t>
            </w:r>
            <w:sdt>
              <w:sdtPr>
                <w:tag w:val="goog_rdk_29"/>
                <w:id w:val="775002709"/>
              </w:sdtPr>
              <w:sdtContent>
                <w:r>
                  <w:rPr>
                    <w:rFonts w:ascii="Arial Unicode MS" w:eastAsia="Arial Unicode MS" w:hAnsi="Arial Unicode MS" w:cs="Arial Unicode MS"/>
                    <w:color w:val="000000"/>
                  </w:rPr>
                  <w:t>☐</w:t>
                </w:r>
              </w:sdtContent>
            </w:sdt>
            <w:r>
              <w:rPr>
                <w:color w:val="000000"/>
              </w:rPr>
              <w:t>​ DIP Supplement or Code Embedded DIP Rules </w:t>
            </w:r>
          </w:p>
        </w:tc>
        <w:tc>
          <w:tcPr>
            <w:tcW w:w="3390" w:type="dxa"/>
            <w:gridSpan w:val="2"/>
            <w:tcBorders>
              <w:top w:val="single" w:sz="6" w:space="0" w:color="BFBFBF"/>
              <w:left w:val="single" w:sz="6" w:space="0" w:color="BFBFBF"/>
              <w:bottom w:val="single" w:sz="6" w:space="0" w:color="BFBFBF"/>
              <w:right w:val="single" w:sz="6" w:space="0" w:color="BFBFBF"/>
            </w:tcBorders>
          </w:tcPr>
          <w:p w14:paraId="000000A1" w14:textId="77777777" w:rsidR="00D976DB" w:rsidRDefault="00000000">
            <w:pPr>
              <w:pBdr>
                <w:top w:val="nil"/>
                <w:left w:val="nil"/>
                <w:bottom w:val="nil"/>
                <w:right w:val="nil"/>
                <w:between w:val="nil"/>
              </w:pBdr>
              <w:spacing w:after="120"/>
              <w:rPr>
                <w:color w:val="000000"/>
              </w:rPr>
            </w:pPr>
            <w:r>
              <w:rPr>
                <w:color w:val="000000"/>
              </w:rPr>
              <w:t> </w:t>
            </w:r>
            <w:r>
              <w:t>N/A</w:t>
            </w:r>
          </w:p>
        </w:tc>
      </w:tr>
      <w:tr w:rsidR="00D976DB" w14:paraId="0BBC7447"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000000A3" w14:textId="77777777" w:rsidR="00D976DB" w:rsidRDefault="00D976DB">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000000A4" w14:textId="77777777" w:rsidR="00D976DB" w:rsidRDefault="00000000">
            <w:pPr>
              <w:pBdr>
                <w:top w:val="nil"/>
                <w:left w:val="nil"/>
                <w:bottom w:val="nil"/>
                <w:right w:val="nil"/>
                <w:between w:val="nil"/>
              </w:pBdr>
              <w:spacing w:after="120"/>
              <w:rPr>
                <w:color w:val="000000"/>
              </w:rPr>
            </w:pPr>
            <w:r>
              <w:rPr>
                <w:color w:val="000000"/>
              </w:rPr>
              <w:t>​​</w:t>
            </w:r>
            <w:sdt>
              <w:sdtPr>
                <w:tag w:val="goog_rdk_30"/>
                <w:id w:val="-1761831724"/>
              </w:sdtPr>
              <w:sdtContent>
                <w:r>
                  <w:rPr>
                    <w:rFonts w:ascii="Arial Unicode MS" w:eastAsia="Arial Unicode MS" w:hAnsi="Arial Unicode MS" w:cs="Arial Unicode MS"/>
                    <w:color w:val="000000"/>
                  </w:rPr>
                  <w:t>☐</w:t>
                </w:r>
              </w:sdtContent>
            </w:sdt>
            <w:r>
              <w:rPr>
                <w:color w:val="000000"/>
              </w:rPr>
              <w:t>​ DSD001 Governance </w:t>
            </w:r>
          </w:p>
        </w:tc>
        <w:tc>
          <w:tcPr>
            <w:tcW w:w="3390" w:type="dxa"/>
            <w:gridSpan w:val="2"/>
            <w:tcBorders>
              <w:top w:val="single" w:sz="6" w:space="0" w:color="BFBFBF"/>
              <w:left w:val="single" w:sz="6" w:space="0" w:color="BFBFBF"/>
              <w:bottom w:val="single" w:sz="6" w:space="0" w:color="BFBFBF"/>
              <w:right w:val="single" w:sz="6" w:space="0" w:color="BFBFBF"/>
            </w:tcBorders>
          </w:tcPr>
          <w:p w14:paraId="000000A5" w14:textId="77777777" w:rsidR="00D976DB" w:rsidRDefault="00000000">
            <w:pPr>
              <w:pBdr>
                <w:top w:val="nil"/>
                <w:left w:val="nil"/>
                <w:bottom w:val="nil"/>
                <w:right w:val="nil"/>
                <w:between w:val="nil"/>
              </w:pBdr>
              <w:spacing w:after="120"/>
              <w:rPr>
                <w:color w:val="000000"/>
              </w:rPr>
            </w:pPr>
            <w:r>
              <w:rPr>
                <w:color w:val="000000"/>
              </w:rPr>
              <w:t> </w:t>
            </w:r>
            <w:r>
              <w:t>N/A</w:t>
            </w:r>
          </w:p>
        </w:tc>
      </w:tr>
      <w:tr w:rsidR="00D976DB" w14:paraId="6E3E1FE2"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000000A7" w14:textId="77777777" w:rsidR="00D976DB" w:rsidRDefault="00D976DB">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000000A8" w14:textId="77777777" w:rsidR="00D976DB" w:rsidRDefault="00000000">
            <w:pPr>
              <w:pBdr>
                <w:top w:val="nil"/>
                <w:left w:val="nil"/>
                <w:bottom w:val="nil"/>
                <w:right w:val="nil"/>
                <w:between w:val="nil"/>
              </w:pBdr>
              <w:spacing w:after="120"/>
              <w:rPr>
                <w:color w:val="000000"/>
              </w:rPr>
            </w:pPr>
            <w:r>
              <w:rPr>
                <w:color w:val="000000"/>
              </w:rPr>
              <w:t>​​</w:t>
            </w:r>
            <w:sdt>
              <w:sdtPr>
                <w:tag w:val="goog_rdk_31"/>
                <w:id w:val="-191071921"/>
              </w:sdtPr>
              <w:sdtContent>
                <w:r>
                  <w:rPr>
                    <w:rFonts w:ascii="Arial Unicode MS" w:eastAsia="Arial Unicode MS" w:hAnsi="Arial Unicode MS" w:cs="Arial Unicode MS"/>
                    <w:color w:val="000000"/>
                  </w:rPr>
                  <w:t>☐</w:t>
                </w:r>
              </w:sdtContent>
            </w:sdt>
            <w:r>
              <w:rPr>
                <w:color w:val="000000"/>
              </w:rPr>
              <w:t>​ DSD001 A1 DIP Rules Implementation Dates and Transition Arrangements </w:t>
            </w:r>
          </w:p>
        </w:tc>
        <w:tc>
          <w:tcPr>
            <w:tcW w:w="3390" w:type="dxa"/>
            <w:gridSpan w:val="2"/>
            <w:tcBorders>
              <w:top w:val="single" w:sz="6" w:space="0" w:color="BFBFBF"/>
              <w:left w:val="single" w:sz="6" w:space="0" w:color="BFBFBF"/>
              <w:bottom w:val="single" w:sz="6" w:space="0" w:color="BFBFBF"/>
              <w:right w:val="single" w:sz="6" w:space="0" w:color="BFBFBF"/>
            </w:tcBorders>
          </w:tcPr>
          <w:p w14:paraId="000000A9" w14:textId="77777777" w:rsidR="00D976DB" w:rsidRDefault="00000000">
            <w:pPr>
              <w:pBdr>
                <w:top w:val="nil"/>
                <w:left w:val="nil"/>
                <w:bottom w:val="nil"/>
                <w:right w:val="nil"/>
                <w:between w:val="nil"/>
              </w:pBdr>
              <w:spacing w:after="120"/>
              <w:rPr>
                <w:color w:val="000000"/>
              </w:rPr>
            </w:pPr>
            <w:r>
              <w:rPr>
                <w:color w:val="000000"/>
              </w:rPr>
              <w:t> </w:t>
            </w:r>
            <w:r>
              <w:t>N/A</w:t>
            </w:r>
          </w:p>
        </w:tc>
      </w:tr>
      <w:tr w:rsidR="00D976DB" w14:paraId="4DF80441"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000000AB" w14:textId="77777777" w:rsidR="00D976DB" w:rsidRDefault="00D976DB">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000000AC" w14:textId="77777777" w:rsidR="00D976DB" w:rsidRDefault="00000000">
            <w:pPr>
              <w:pBdr>
                <w:top w:val="nil"/>
                <w:left w:val="nil"/>
                <w:bottom w:val="nil"/>
                <w:right w:val="nil"/>
                <w:between w:val="nil"/>
              </w:pBdr>
              <w:spacing w:after="120"/>
              <w:rPr>
                <w:color w:val="000000"/>
              </w:rPr>
            </w:pPr>
            <w:r>
              <w:rPr>
                <w:color w:val="000000"/>
              </w:rPr>
              <w:t>​​</w:t>
            </w:r>
            <w:sdt>
              <w:sdtPr>
                <w:tag w:val="goog_rdk_32"/>
                <w:id w:val="-1649809482"/>
              </w:sdtPr>
              <w:sdtContent>
                <w:r>
                  <w:rPr>
                    <w:rFonts w:ascii="Arial Unicode MS" w:eastAsia="Arial Unicode MS" w:hAnsi="Arial Unicode MS" w:cs="Arial Unicode MS"/>
                    <w:color w:val="000000"/>
                  </w:rPr>
                  <w:t>☐</w:t>
                </w:r>
              </w:sdtContent>
            </w:sdt>
            <w:r>
              <w:rPr>
                <w:color w:val="000000"/>
              </w:rPr>
              <w:t>​ DSD002 DIP Connection and Operation </w:t>
            </w:r>
          </w:p>
        </w:tc>
        <w:tc>
          <w:tcPr>
            <w:tcW w:w="3390" w:type="dxa"/>
            <w:gridSpan w:val="2"/>
            <w:tcBorders>
              <w:top w:val="single" w:sz="6" w:space="0" w:color="BFBFBF"/>
              <w:left w:val="single" w:sz="6" w:space="0" w:color="BFBFBF"/>
              <w:bottom w:val="single" w:sz="6" w:space="0" w:color="BFBFBF"/>
              <w:right w:val="single" w:sz="6" w:space="0" w:color="BFBFBF"/>
            </w:tcBorders>
          </w:tcPr>
          <w:p w14:paraId="000000AD" w14:textId="77777777" w:rsidR="00D976DB" w:rsidRDefault="00000000">
            <w:pPr>
              <w:spacing w:after="120"/>
              <w:rPr>
                <w:color w:val="000000"/>
              </w:rPr>
            </w:pPr>
            <w:r>
              <w:t>N/A</w:t>
            </w:r>
          </w:p>
        </w:tc>
      </w:tr>
      <w:tr w:rsidR="00D976DB" w14:paraId="1C81875F"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000000AF" w14:textId="77777777" w:rsidR="00D976DB" w:rsidRDefault="00D976DB">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000000B0" w14:textId="77777777" w:rsidR="00D976DB" w:rsidRDefault="00000000">
            <w:pPr>
              <w:pBdr>
                <w:top w:val="nil"/>
                <w:left w:val="nil"/>
                <w:bottom w:val="nil"/>
                <w:right w:val="nil"/>
                <w:between w:val="nil"/>
              </w:pBdr>
              <w:spacing w:after="120"/>
              <w:rPr>
                <w:color w:val="000000"/>
              </w:rPr>
            </w:pPr>
            <w:r>
              <w:rPr>
                <w:color w:val="000000"/>
              </w:rPr>
              <w:t>​​</w:t>
            </w:r>
            <w:sdt>
              <w:sdtPr>
                <w:tag w:val="goog_rdk_33"/>
                <w:id w:val="-478730547"/>
              </w:sdtPr>
              <w:sdtContent>
                <w:r>
                  <w:rPr>
                    <w:rFonts w:ascii="Arial Unicode MS" w:eastAsia="Arial Unicode MS" w:hAnsi="Arial Unicode MS" w:cs="Arial Unicode MS"/>
                    <w:color w:val="000000"/>
                  </w:rPr>
                  <w:t>☐</w:t>
                </w:r>
              </w:sdtContent>
            </w:sdt>
            <w:r>
              <w:rPr>
                <w:color w:val="000000"/>
              </w:rPr>
              <w:t>​ DSD002 A1 DIP On-Boarding Non-Functional Checks </w:t>
            </w:r>
          </w:p>
        </w:tc>
        <w:tc>
          <w:tcPr>
            <w:tcW w:w="3390" w:type="dxa"/>
            <w:gridSpan w:val="2"/>
            <w:tcBorders>
              <w:top w:val="single" w:sz="6" w:space="0" w:color="BFBFBF"/>
              <w:left w:val="single" w:sz="6" w:space="0" w:color="BFBFBF"/>
              <w:bottom w:val="single" w:sz="6" w:space="0" w:color="BFBFBF"/>
              <w:right w:val="single" w:sz="6" w:space="0" w:color="BFBFBF"/>
            </w:tcBorders>
          </w:tcPr>
          <w:p w14:paraId="000000B1" w14:textId="77777777" w:rsidR="00D976DB" w:rsidRDefault="00000000">
            <w:pPr>
              <w:spacing w:after="120"/>
              <w:rPr>
                <w:color w:val="000000"/>
              </w:rPr>
            </w:pPr>
            <w:r>
              <w:t>N/A</w:t>
            </w:r>
          </w:p>
        </w:tc>
      </w:tr>
      <w:tr w:rsidR="00D976DB" w14:paraId="0C1B0065"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000000B3" w14:textId="77777777" w:rsidR="00D976DB" w:rsidRDefault="00D976DB">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000000B4" w14:textId="77777777" w:rsidR="00D976DB" w:rsidRDefault="00000000">
            <w:pPr>
              <w:pBdr>
                <w:top w:val="nil"/>
                <w:left w:val="nil"/>
                <w:bottom w:val="nil"/>
                <w:right w:val="nil"/>
                <w:between w:val="nil"/>
              </w:pBdr>
              <w:spacing w:after="120"/>
              <w:rPr>
                <w:color w:val="000000"/>
              </w:rPr>
            </w:pPr>
            <w:r>
              <w:rPr>
                <w:color w:val="000000"/>
              </w:rPr>
              <w:t>​​</w:t>
            </w:r>
            <w:sdt>
              <w:sdtPr>
                <w:tag w:val="goog_rdk_34"/>
                <w:id w:val="972645486"/>
              </w:sdtPr>
              <w:sdtContent>
                <w:r>
                  <w:rPr>
                    <w:rFonts w:ascii="Arial Unicode MS" w:eastAsia="Arial Unicode MS" w:hAnsi="Arial Unicode MS" w:cs="Arial Unicode MS"/>
                    <w:color w:val="000000"/>
                  </w:rPr>
                  <w:t>☐</w:t>
                </w:r>
              </w:sdtContent>
            </w:sdt>
            <w:r>
              <w:rPr>
                <w:color w:val="000000"/>
              </w:rPr>
              <w:t>​ DSD002 A2 Detailed DIP Operational Requirements </w:t>
            </w:r>
          </w:p>
        </w:tc>
        <w:tc>
          <w:tcPr>
            <w:tcW w:w="3390" w:type="dxa"/>
            <w:gridSpan w:val="2"/>
            <w:tcBorders>
              <w:top w:val="single" w:sz="6" w:space="0" w:color="BFBFBF"/>
              <w:left w:val="single" w:sz="6" w:space="0" w:color="BFBFBF"/>
              <w:bottom w:val="single" w:sz="6" w:space="0" w:color="BFBFBF"/>
              <w:right w:val="single" w:sz="6" w:space="0" w:color="BFBFBF"/>
            </w:tcBorders>
          </w:tcPr>
          <w:p w14:paraId="000000B5" w14:textId="77777777" w:rsidR="00D976DB" w:rsidRDefault="00000000">
            <w:pPr>
              <w:pBdr>
                <w:top w:val="nil"/>
                <w:left w:val="nil"/>
                <w:bottom w:val="nil"/>
                <w:right w:val="nil"/>
                <w:between w:val="nil"/>
              </w:pBdr>
              <w:spacing w:after="120"/>
              <w:rPr>
                <w:color w:val="000000"/>
              </w:rPr>
            </w:pPr>
            <w:r>
              <w:rPr>
                <w:color w:val="000000"/>
              </w:rPr>
              <w:t> </w:t>
            </w:r>
            <w:r>
              <w:t>Amendment of specific DIP rules (paragraph 11.4.2)</w:t>
            </w:r>
          </w:p>
        </w:tc>
      </w:tr>
      <w:tr w:rsidR="00D976DB" w14:paraId="11AC1C18"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000000B7" w14:textId="77777777" w:rsidR="00D976DB" w:rsidRDefault="00D976DB">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000000B8" w14:textId="77777777" w:rsidR="00D976DB" w:rsidRDefault="00000000">
            <w:pPr>
              <w:pBdr>
                <w:top w:val="nil"/>
                <w:left w:val="nil"/>
                <w:bottom w:val="nil"/>
                <w:right w:val="nil"/>
                <w:between w:val="nil"/>
              </w:pBdr>
              <w:spacing w:after="120"/>
              <w:rPr>
                <w:color w:val="000000"/>
              </w:rPr>
            </w:pPr>
            <w:r>
              <w:rPr>
                <w:color w:val="000000"/>
              </w:rPr>
              <w:t>​​</w:t>
            </w:r>
            <w:sdt>
              <w:sdtPr>
                <w:tag w:val="goog_rdk_35"/>
                <w:id w:val="-416448879"/>
              </w:sdtPr>
              <w:sdtContent>
                <w:r>
                  <w:rPr>
                    <w:rFonts w:ascii="Arial Unicode MS" w:eastAsia="Arial Unicode MS" w:hAnsi="Arial Unicode MS" w:cs="Arial Unicode MS"/>
                    <w:color w:val="000000"/>
                  </w:rPr>
                  <w:t>☐</w:t>
                </w:r>
              </w:sdtContent>
            </w:sdt>
            <w:r>
              <w:rPr>
                <w:color w:val="000000"/>
              </w:rPr>
              <w:t>​ DSD002 A3 The DIP PKI Policy </w:t>
            </w:r>
          </w:p>
        </w:tc>
        <w:tc>
          <w:tcPr>
            <w:tcW w:w="3390" w:type="dxa"/>
            <w:gridSpan w:val="2"/>
            <w:tcBorders>
              <w:top w:val="single" w:sz="6" w:space="0" w:color="BFBFBF"/>
              <w:left w:val="single" w:sz="6" w:space="0" w:color="BFBFBF"/>
              <w:bottom w:val="single" w:sz="6" w:space="0" w:color="BFBFBF"/>
              <w:right w:val="single" w:sz="6" w:space="0" w:color="BFBFBF"/>
            </w:tcBorders>
          </w:tcPr>
          <w:p w14:paraId="000000B9" w14:textId="77777777" w:rsidR="00D976DB" w:rsidRDefault="00000000">
            <w:pPr>
              <w:pBdr>
                <w:top w:val="nil"/>
                <w:left w:val="nil"/>
                <w:bottom w:val="nil"/>
                <w:right w:val="nil"/>
                <w:between w:val="nil"/>
              </w:pBdr>
              <w:spacing w:after="120"/>
              <w:rPr>
                <w:color w:val="000000"/>
              </w:rPr>
            </w:pPr>
            <w:r>
              <w:rPr>
                <w:color w:val="000000"/>
              </w:rPr>
              <w:t> </w:t>
            </w:r>
            <w:r>
              <w:t>N/A</w:t>
            </w:r>
          </w:p>
        </w:tc>
      </w:tr>
      <w:tr w:rsidR="00D976DB" w14:paraId="2EA24DF4"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000000BB" w14:textId="77777777" w:rsidR="00D976DB" w:rsidRDefault="00D976DB">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000000BC" w14:textId="77777777" w:rsidR="00D976DB" w:rsidRDefault="00000000">
            <w:pPr>
              <w:pBdr>
                <w:top w:val="nil"/>
                <w:left w:val="nil"/>
                <w:bottom w:val="nil"/>
                <w:right w:val="nil"/>
                <w:between w:val="nil"/>
              </w:pBdr>
              <w:spacing w:after="120"/>
              <w:rPr>
                <w:color w:val="000000"/>
              </w:rPr>
            </w:pPr>
            <w:r>
              <w:rPr>
                <w:color w:val="000000"/>
              </w:rPr>
              <w:t>​​</w:t>
            </w:r>
            <w:sdt>
              <w:sdtPr>
                <w:tag w:val="goog_rdk_36"/>
                <w:id w:val="1317681232"/>
              </w:sdtPr>
              <w:sdtContent>
                <w:r>
                  <w:rPr>
                    <w:rFonts w:ascii="Arial Unicode MS" w:eastAsia="Arial Unicode MS" w:hAnsi="Arial Unicode MS" w:cs="Arial Unicode MS"/>
                    <w:color w:val="000000"/>
                  </w:rPr>
                  <w:t>☐</w:t>
                </w:r>
              </w:sdtContent>
            </w:sdt>
            <w:r>
              <w:rPr>
                <w:color w:val="000000"/>
              </w:rPr>
              <w:t>​ DSD002 A4 Access Agreement </w:t>
            </w:r>
          </w:p>
        </w:tc>
        <w:tc>
          <w:tcPr>
            <w:tcW w:w="3390" w:type="dxa"/>
            <w:gridSpan w:val="2"/>
            <w:tcBorders>
              <w:top w:val="single" w:sz="6" w:space="0" w:color="BFBFBF"/>
              <w:left w:val="single" w:sz="6" w:space="0" w:color="BFBFBF"/>
              <w:bottom w:val="single" w:sz="6" w:space="0" w:color="BFBFBF"/>
              <w:right w:val="single" w:sz="6" w:space="0" w:color="BFBFBF"/>
            </w:tcBorders>
          </w:tcPr>
          <w:p w14:paraId="000000BD" w14:textId="77777777" w:rsidR="00D976DB" w:rsidRDefault="00000000">
            <w:pPr>
              <w:pBdr>
                <w:top w:val="nil"/>
                <w:left w:val="nil"/>
                <w:bottom w:val="nil"/>
                <w:right w:val="nil"/>
                <w:between w:val="nil"/>
              </w:pBdr>
              <w:spacing w:after="120"/>
              <w:rPr>
                <w:color w:val="000000"/>
              </w:rPr>
            </w:pPr>
            <w:r>
              <w:rPr>
                <w:color w:val="000000"/>
              </w:rPr>
              <w:t> </w:t>
            </w:r>
            <w:r>
              <w:t>N/A</w:t>
            </w:r>
          </w:p>
        </w:tc>
      </w:tr>
      <w:tr w:rsidR="00D976DB" w14:paraId="5D389B70"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000000BF" w14:textId="77777777" w:rsidR="00D976DB" w:rsidRDefault="00D976DB">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000000C0" w14:textId="77777777" w:rsidR="00D976DB" w:rsidRDefault="00000000">
            <w:pPr>
              <w:pBdr>
                <w:top w:val="nil"/>
                <w:left w:val="nil"/>
                <w:bottom w:val="nil"/>
                <w:right w:val="nil"/>
                <w:between w:val="nil"/>
              </w:pBdr>
              <w:spacing w:after="120"/>
              <w:rPr>
                <w:color w:val="000000"/>
              </w:rPr>
            </w:pPr>
            <w:r>
              <w:rPr>
                <w:color w:val="000000"/>
              </w:rPr>
              <w:t>​​</w:t>
            </w:r>
            <w:sdt>
              <w:sdtPr>
                <w:tag w:val="goog_rdk_37"/>
                <w:id w:val="99142499"/>
              </w:sdtPr>
              <w:sdtContent>
                <w:r>
                  <w:rPr>
                    <w:rFonts w:ascii="Arial Unicode MS" w:eastAsia="Arial Unicode MS" w:hAnsi="Arial Unicode MS" w:cs="Arial Unicode MS"/>
                    <w:color w:val="000000"/>
                  </w:rPr>
                  <w:t>☐</w:t>
                </w:r>
              </w:sdtContent>
            </w:sdt>
            <w:r>
              <w:rPr>
                <w:color w:val="000000"/>
              </w:rPr>
              <w:t>​ DSD003 Assurance and Reporting </w:t>
            </w:r>
          </w:p>
        </w:tc>
        <w:tc>
          <w:tcPr>
            <w:tcW w:w="3390" w:type="dxa"/>
            <w:gridSpan w:val="2"/>
            <w:tcBorders>
              <w:top w:val="single" w:sz="6" w:space="0" w:color="BFBFBF"/>
              <w:left w:val="single" w:sz="6" w:space="0" w:color="BFBFBF"/>
              <w:bottom w:val="single" w:sz="6" w:space="0" w:color="BFBFBF"/>
              <w:right w:val="single" w:sz="6" w:space="0" w:color="BFBFBF"/>
            </w:tcBorders>
          </w:tcPr>
          <w:p w14:paraId="000000C1" w14:textId="77777777" w:rsidR="00D976DB" w:rsidRDefault="00000000">
            <w:pPr>
              <w:pBdr>
                <w:top w:val="nil"/>
                <w:left w:val="nil"/>
                <w:bottom w:val="nil"/>
                <w:right w:val="nil"/>
                <w:between w:val="nil"/>
              </w:pBdr>
              <w:spacing w:after="120"/>
              <w:rPr>
                <w:color w:val="000000"/>
              </w:rPr>
            </w:pPr>
            <w:r>
              <w:rPr>
                <w:color w:val="000000"/>
              </w:rPr>
              <w:t> </w:t>
            </w:r>
            <w:r>
              <w:t>N/A</w:t>
            </w:r>
          </w:p>
        </w:tc>
      </w:tr>
      <w:tr w:rsidR="00D976DB" w14:paraId="20369459"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000000C3" w14:textId="77777777" w:rsidR="00D976DB" w:rsidRDefault="00D976DB">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000000C4" w14:textId="77777777" w:rsidR="00D976DB" w:rsidRDefault="00000000">
            <w:pPr>
              <w:pBdr>
                <w:top w:val="nil"/>
                <w:left w:val="nil"/>
                <w:bottom w:val="nil"/>
                <w:right w:val="nil"/>
                <w:between w:val="nil"/>
              </w:pBdr>
              <w:spacing w:after="120"/>
              <w:rPr>
                <w:color w:val="000000"/>
              </w:rPr>
            </w:pPr>
            <w:r>
              <w:rPr>
                <w:color w:val="000000"/>
              </w:rPr>
              <w:t>​​</w:t>
            </w:r>
            <w:sdt>
              <w:sdtPr>
                <w:tag w:val="goog_rdk_38"/>
                <w:id w:val="-259873190"/>
              </w:sdtPr>
              <w:sdtContent>
                <w:r>
                  <w:rPr>
                    <w:rFonts w:ascii="Arial Unicode MS" w:eastAsia="Arial Unicode MS" w:hAnsi="Arial Unicode MS" w:cs="Arial Unicode MS"/>
                    <w:color w:val="000000"/>
                  </w:rPr>
                  <w:t>☐</w:t>
                </w:r>
              </w:sdtContent>
            </w:sdt>
            <w:r>
              <w:rPr>
                <w:color w:val="000000"/>
              </w:rPr>
              <w:t>​ DSD004 DIP Change and Document Management </w:t>
            </w:r>
          </w:p>
        </w:tc>
        <w:tc>
          <w:tcPr>
            <w:tcW w:w="3390" w:type="dxa"/>
            <w:gridSpan w:val="2"/>
            <w:tcBorders>
              <w:top w:val="single" w:sz="6" w:space="0" w:color="BFBFBF"/>
              <w:left w:val="single" w:sz="6" w:space="0" w:color="BFBFBF"/>
              <w:bottom w:val="single" w:sz="6" w:space="0" w:color="BFBFBF"/>
              <w:right w:val="single" w:sz="6" w:space="0" w:color="BFBFBF"/>
            </w:tcBorders>
          </w:tcPr>
          <w:p w14:paraId="000000C5" w14:textId="77777777" w:rsidR="00D976DB" w:rsidRDefault="00000000">
            <w:pPr>
              <w:pBdr>
                <w:top w:val="nil"/>
                <w:left w:val="nil"/>
                <w:bottom w:val="nil"/>
                <w:right w:val="nil"/>
                <w:between w:val="nil"/>
              </w:pBdr>
              <w:spacing w:after="120"/>
              <w:rPr>
                <w:color w:val="000000"/>
              </w:rPr>
            </w:pPr>
            <w:r>
              <w:rPr>
                <w:color w:val="000000"/>
              </w:rPr>
              <w:t> </w:t>
            </w:r>
            <w:r>
              <w:t>N/A</w:t>
            </w:r>
          </w:p>
        </w:tc>
      </w:tr>
      <w:tr w:rsidR="00D976DB" w14:paraId="3BB862B3"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000000C7" w14:textId="77777777" w:rsidR="00D976DB" w:rsidRDefault="00D976DB">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000000C8" w14:textId="77777777" w:rsidR="00D976DB" w:rsidRDefault="00000000">
            <w:pPr>
              <w:pBdr>
                <w:top w:val="nil"/>
                <w:left w:val="nil"/>
                <w:bottom w:val="nil"/>
                <w:right w:val="nil"/>
                <w:between w:val="nil"/>
              </w:pBdr>
              <w:spacing w:after="120"/>
              <w:rPr>
                <w:color w:val="000000"/>
              </w:rPr>
            </w:pPr>
            <w:r>
              <w:rPr>
                <w:color w:val="000000"/>
              </w:rPr>
              <w:t>​​</w:t>
            </w:r>
            <w:sdt>
              <w:sdtPr>
                <w:tag w:val="goog_rdk_39"/>
                <w:id w:val="743086322"/>
              </w:sdtPr>
              <w:sdtContent>
                <w:r>
                  <w:rPr>
                    <w:rFonts w:ascii="Arial Unicode MS" w:eastAsia="Arial Unicode MS" w:hAnsi="Arial Unicode MS" w:cs="Arial Unicode MS"/>
                    <w:color w:val="000000"/>
                  </w:rPr>
                  <w:t>☐</w:t>
                </w:r>
              </w:sdtContent>
            </w:sdt>
            <w:r>
              <w:rPr>
                <w:color w:val="000000"/>
              </w:rPr>
              <w:t>​ DSD005 Funding and Budgeting </w:t>
            </w:r>
          </w:p>
        </w:tc>
        <w:tc>
          <w:tcPr>
            <w:tcW w:w="3390" w:type="dxa"/>
            <w:gridSpan w:val="2"/>
            <w:tcBorders>
              <w:top w:val="single" w:sz="6" w:space="0" w:color="BFBFBF"/>
              <w:left w:val="single" w:sz="6" w:space="0" w:color="BFBFBF"/>
              <w:bottom w:val="single" w:sz="6" w:space="0" w:color="BFBFBF"/>
              <w:right w:val="single" w:sz="6" w:space="0" w:color="BFBFBF"/>
            </w:tcBorders>
          </w:tcPr>
          <w:p w14:paraId="000000C9" w14:textId="77777777" w:rsidR="00D976DB" w:rsidRDefault="00000000">
            <w:pPr>
              <w:pBdr>
                <w:top w:val="nil"/>
                <w:left w:val="nil"/>
                <w:bottom w:val="nil"/>
                <w:right w:val="nil"/>
                <w:between w:val="nil"/>
              </w:pBdr>
              <w:spacing w:after="120"/>
              <w:rPr>
                <w:color w:val="000000"/>
              </w:rPr>
            </w:pPr>
            <w:r>
              <w:rPr>
                <w:color w:val="000000"/>
              </w:rPr>
              <w:t> </w:t>
            </w:r>
            <w:r>
              <w:t>N/A</w:t>
            </w:r>
          </w:p>
        </w:tc>
      </w:tr>
      <w:tr w:rsidR="00D976DB" w14:paraId="4A251BF1"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000000CB" w14:textId="77777777" w:rsidR="00D976DB" w:rsidRDefault="00D976DB">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000000CC" w14:textId="77777777" w:rsidR="00D976DB" w:rsidRDefault="00000000">
            <w:pPr>
              <w:pBdr>
                <w:top w:val="nil"/>
                <w:left w:val="nil"/>
                <w:bottom w:val="nil"/>
                <w:right w:val="nil"/>
                <w:between w:val="nil"/>
              </w:pBdr>
              <w:spacing w:after="120"/>
              <w:rPr>
                <w:color w:val="000000"/>
              </w:rPr>
            </w:pPr>
            <w:r>
              <w:rPr>
                <w:color w:val="000000"/>
              </w:rPr>
              <w:t>​​</w:t>
            </w:r>
            <w:sdt>
              <w:sdtPr>
                <w:tag w:val="goog_rdk_40"/>
                <w:id w:val="198702535"/>
              </w:sdtPr>
              <w:sdtContent>
                <w:r>
                  <w:rPr>
                    <w:rFonts w:ascii="Arial Unicode MS" w:eastAsia="Arial Unicode MS" w:hAnsi="Arial Unicode MS" w:cs="Arial Unicode MS"/>
                    <w:color w:val="000000"/>
                  </w:rPr>
                  <w:t>☐</w:t>
                </w:r>
              </w:sdtContent>
            </w:sdt>
            <w:r>
              <w:rPr>
                <w:color w:val="000000"/>
              </w:rPr>
              <w:t>​ DSD006 DIP Data Management </w:t>
            </w:r>
          </w:p>
        </w:tc>
        <w:tc>
          <w:tcPr>
            <w:tcW w:w="3390" w:type="dxa"/>
            <w:gridSpan w:val="2"/>
            <w:tcBorders>
              <w:top w:val="single" w:sz="6" w:space="0" w:color="BFBFBF"/>
              <w:left w:val="single" w:sz="6" w:space="0" w:color="BFBFBF"/>
              <w:bottom w:val="single" w:sz="6" w:space="0" w:color="BFBFBF"/>
              <w:right w:val="single" w:sz="6" w:space="0" w:color="BFBFBF"/>
            </w:tcBorders>
          </w:tcPr>
          <w:p w14:paraId="000000CD" w14:textId="77777777" w:rsidR="00D976DB" w:rsidRDefault="00000000">
            <w:pPr>
              <w:pBdr>
                <w:top w:val="nil"/>
                <w:left w:val="nil"/>
                <w:bottom w:val="nil"/>
                <w:right w:val="nil"/>
                <w:between w:val="nil"/>
              </w:pBdr>
              <w:spacing w:after="120"/>
              <w:rPr>
                <w:color w:val="000000"/>
              </w:rPr>
            </w:pPr>
            <w:r>
              <w:rPr>
                <w:color w:val="000000"/>
              </w:rPr>
              <w:t> </w:t>
            </w:r>
            <w:r>
              <w:t>Amendment of specific DIP rules</w:t>
            </w:r>
          </w:p>
        </w:tc>
      </w:tr>
      <w:tr w:rsidR="00D976DB" w14:paraId="60ACB44E"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000000CF" w14:textId="77777777" w:rsidR="00D976DB" w:rsidRDefault="00D976DB">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000000D0" w14:textId="77777777" w:rsidR="00D976DB" w:rsidRDefault="00000000">
            <w:pPr>
              <w:pBdr>
                <w:top w:val="nil"/>
                <w:left w:val="nil"/>
                <w:bottom w:val="nil"/>
                <w:right w:val="nil"/>
                <w:between w:val="nil"/>
              </w:pBdr>
              <w:spacing w:after="120"/>
              <w:rPr>
                <w:color w:val="000000"/>
              </w:rPr>
            </w:pPr>
            <w:r>
              <w:rPr>
                <w:color w:val="000000"/>
              </w:rPr>
              <w:t>​​</w:t>
            </w:r>
            <w:sdt>
              <w:sdtPr>
                <w:tag w:val="goog_rdk_41"/>
                <w:id w:val="-1983693514"/>
              </w:sdtPr>
              <w:sdtContent>
                <w:r>
                  <w:rPr>
                    <w:rFonts w:ascii="Arial Unicode MS" w:eastAsia="Arial Unicode MS" w:hAnsi="Arial Unicode MS" w:cs="Arial Unicode MS"/>
                    <w:color w:val="000000"/>
                  </w:rPr>
                  <w:t>☐</w:t>
                </w:r>
              </w:sdtContent>
            </w:sdt>
            <w:r>
              <w:rPr>
                <w:color w:val="000000"/>
              </w:rPr>
              <w:t>​ DSD007 DIP Glossary </w:t>
            </w:r>
          </w:p>
        </w:tc>
        <w:tc>
          <w:tcPr>
            <w:tcW w:w="3390" w:type="dxa"/>
            <w:gridSpan w:val="2"/>
            <w:tcBorders>
              <w:top w:val="single" w:sz="6" w:space="0" w:color="BFBFBF"/>
              <w:left w:val="single" w:sz="6" w:space="0" w:color="BFBFBF"/>
              <w:bottom w:val="single" w:sz="6" w:space="0" w:color="BFBFBF"/>
              <w:right w:val="single" w:sz="6" w:space="0" w:color="BFBFBF"/>
            </w:tcBorders>
          </w:tcPr>
          <w:p w14:paraId="000000D1" w14:textId="77777777" w:rsidR="00D976DB" w:rsidRDefault="00000000">
            <w:pPr>
              <w:pBdr>
                <w:top w:val="nil"/>
                <w:left w:val="nil"/>
                <w:bottom w:val="nil"/>
                <w:right w:val="nil"/>
                <w:between w:val="nil"/>
              </w:pBdr>
              <w:spacing w:after="120"/>
              <w:rPr>
                <w:color w:val="000000"/>
              </w:rPr>
            </w:pPr>
            <w:r>
              <w:rPr>
                <w:color w:val="000000"/>
              </w:rPr>
              <w:t> </w:t>
            </w:r>
            <w:r>
              <w:t> N/A</w:t>
            </w:r>
          </w:p>
        </w:tc>
      </w:tr>
      <w:tr w:rsidR="00D976DB" w14:paraId="3296BB6B"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000000D3" w14:textId="77777777" w:rsidR="00D976DB" w:rsidRDefault="00D976DB">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000000D4" w14:textId="77777777" w:rsidR="00D976DB" w:rsidRDefault="00000000">
            <w:pPr>
              <w:pBdr>
                <w:top w:val="nil"/>
                <w:left w:val="nil"/>
                <w:bottom w:val="nil"/>
                <w:right w:val="nil"/>
                <w:between w:val="nil"/>
              </w:pBdr>
              <w:spacing w:after="120"/>
              <w:rPr>
                <w:color w:val="000000"/>
              </w:rPr>
            </w:pPr>
            <w:r>
              <w:rPr>
                <w:color w:val="000000"/>
              </w:rPr>
              <w:t>​​</w:t>
            </w:r>
            <w:sdt>
              <w:sdtPr>
                <w:tag w:val="goog_rdk_42"/>
                <w:id w:val="2075253968"/>
              </w:sdtPr>
              <w:sdtContent>
                <w:r>
                  <w:rPr>
                    <w:rFonts w:ascii="Arial Unicode MS" w:eastAsia="Arial Unicode MS" w:hAnsi="Arial Unicode MS" w:cs="Arial Unicode MS"/>
                    <w:color w:val="000000"/>
                  </w:rPr>
                  <w:t>☐</w:t>
                </w:r>
              </w:sdtContent>
            </w:sdt>
            <w:r>
              <w:rPr>
                <w:color w:val="000000"/>
              </w:rPr>
              <w:t>​ Other (specify) </w:t>
            </w:r>
          </w:p>
        </w:tc>
        <w:tc>
          <w:tcPr>
            <w:tcW w:w="3390" w:type="dxa"/>
            <w:gridSpan w:val="2"/>
            <w:tcBorders>
              <w:top w:val="single" w:sz="6" w:space="0" w:color="BFBFBF"/>
              <w:left w:val="single" w:sz="6" w:space="0" w:color="BFBFBF"/>
              <w:bottom w:val="single" w:sz="6" w:space="0" w:color="BFBFBF"/>
              <w:right w:val="single" w:sz="6" w:space="0" w:color="BFBFBF"/>
            </w:tcBorders>
          </w:tcPr>
          <w:p w14:paraId="000000D5" w14:textId="77777777" w:rsidR="00D976DB" w:rsidRDefault="00000000">
            <w:pPr>
              <w:pBdr>
                <w:top w:val="nil"/>
                <w:left w:val="nil"/>
                <w:bottom w:val="nil"/>
                <w:right w:val="nil"/>
                <w:between w:val="nil"/>
              </w:pBdr>
              <w:spacing w:after="120"/>
              <w:rPr>
                <w:color w:val="000000"/>
              </w:rPr>
            </w:pPr>
            <w:r>
              <w:rPr>
                <w:color w:val="000000"/>
              </w:rPr>
              <w:t> </w:t>
            </w:r>
            <w:r>
              <w:t> N/A</w:t>
            </w:r>
          </w:p>
        </w:tc>
      </w:tr>
      <w:tr w:rsidR="00D976DB" w14:paraId="00C09F7D" w14:textId="77777777">
        <w:trPr>
          <w:trHeight w:val="300"/>
        </w:trPr>
        <w:tc>
          <w:tcPr>
            <w:tcW w:w="2400" w:type="dxa"/>
            <w:tcBorders>
              <w:top w:val="single" w:sz="6" w:space="0" w:color="BFBFBF"/>
              <w:left w:val="single" w:sz="6" w:space="0" w:color="BFBFBF"/>
              <w:bottom w:val="single" w:sz="6" w:space="0" w:color="BFBFBF"/>
              <w:right w:val="single" w:sz="6" w:space="0" w:color="BFBFBF"/>
            </w:tcBorders>
          </w:tcPr>
          <w:p w14:paraId="000000D7" w14:textId="77777777" w:rsidR="00D976DB" w:rsidRDefault="00000000">
            <w:pPr>
              <w:pBdr>
                <w:top w:val="nil"/>
                <w:left w:val="nil"/>
                <w:bottom w:val="nil"/>
                <w:right w:val="nil"/>
                <w:between w:val="nil"/>
              </w:pBdr>
              <w:spacing w:after="120"/>
              <w:rPr>
                <w:color w:val="000000"/>
              </w:rPr>
            </w:pPr>
            <w:r>
              <w:rPr>
                <w:color w:val="000000"/>
              </w:rPr>
              <w:t>DIP system impacts </w:t>
            </w:r>
          </w:p>
        </w:tc>
        <w:tc>
          <w:tcPr>
            <w:tcW w:w="6645" w:type="dxa"/>
            <w:gridSpan w:val="3"/>
            <w:tcBorders>
              <w:top w:val="single" w:sz="6" w:space="0" w:color="BFBFBF"/>
              <w:left w:val="single" w:sz="6" w:space="0" w:color="BFBFBF"/>
              <w:bottom w:val="single" w:sz="6" w:space="0" w:color="BFBFBF"/>
              <w:right w:val="single" w:sz="6" w:space="0" w:color="BFBFBF"/>
            </w:tcBorders>
          </w:tcPr>
          <w:p w14:paraId="000000D8" w14:textId="77777777" w:rsidR="00D976DB" w:rsidRDefault="00000000">
            <w:pPr>
              <w:pBdr>
                <w:top w:val="nil"/>
                <w:left w:val="nil"/>
                <w:bottom w:val="nil"/>
                <w:right w:val="nil"/>
                <w:between w:val="nil"/>
              </w:pBdr>
              <w:spacing w:after="120"/>
              <w:rPr>
                <w:color w:val="000000"/>
              </w:rPr>
            </w:pPr>
            <w:r>
              <w:rPr>
                <w:color w:val="000000"/>
              </w:rPr>
              <w:t> </w:t>
            </w:r>
            <w:r>
              <w:t> Amendment of specific DIP rules</w:t>
            </w:r>
          </w:p>
        </w:tc>
      </w:tr>
      <w:tr w:rsidR="00D976DB" w14:paraId="310BD3D3" w14:textId="77777777">
        <w:trPr>
          <w:trHeight w:val="300"/>
        </w:trPr>
        <w:tc>
          <w:tcPr>
            <w:tcW w:w="2400" w:type="dxa"/>
            <w:tcBorders>
              <w:top w:val="single" w:sz="6" w:space="0" w:color="BFBFBF"/>
              <w:left w:val="single" w:sz="6" w:space="0" w:color="BFBFBF"/>
              <w:bottom w:val="single" w:sz="6" w:space="0" w:color="BFBFBF"/>
              <w:right w:val="single" w:sz="6" w:space="0" w:color="BFBFBF"/>
            </w:tcBorders>
          </w:tcPr>
          <w:p w14:paraId="000000DB" w14:textId="77777777" w:rsidR="00D976DB" w:rsidRDefault="00000000">
            <w:pPr>
              <w:pBdr>
                <w:top w:val="nil"/>
                <w:left w:val="nil"/>
                <w:bottom w:val="nil"/>
                <w:right w:val="nil"/>
                <w:between w:val="nil"/>
              </w:pBdr>
              <w:spacing w:after="120"/>
              <w:rPr>
                <w:color w:val="000000"/>
              </w:rPr>
            </w:pPr>
            <w:r>
              <w:rPr>
                <w:color w:val="000000"/>
              </w:rPr>
              <w:t>DIP Message impacts </w:t>
            </w:r>
          </w:p>
        </w:tc>
        <w:tc>
          <w:tcPr>
            <w:tcW w:w="6645" w:type="dxa"/>
            <w:gridSpan w:val="3"/>
            <w:tcBorders>
              <w:top w:val="single" w:sz="6" w:space="0" w:color="BFBFBF"/>
              <w:left w:val="single" w:sz="6" w:space="0" w:color="BFBFBF"/>
              <w:bottom w:val="single" w:sz="6" w:space="0" w:color="BFBFBF"/>
              <w:right w:val="single" w:sz="6" w:space="0" w:color="BFBFBF"/>
            </w:tcBorders>
          </w:tcPr>
          <w:p w14:paraId="000000DC" w14:textId="77777777" w:rsidR="00D976DB" w:rsidRDefault="00000000">
            <w:pPr>
              <w:pBdr>
                <w:top w:val="nil"/>
                <w:left w:val="nil"/>
                <w:bottom w:val="nil"/>
                <w:right w:val="nil"/>
                <w:between w:val="nil"/>
              </w:pBdr>
              <w:spacing w:after="120"/>
              <w:rPr>
                <w:color w:val="000000"/>
              </w:rPr>
            </w:pPr>
            <w:r>
              <w:rPr>
                <w:color w:val="000000"/>
              </w:rPr>
              <w:t> </w:t>
            </w:r>
            <w:r>
              <w:t>N/A</w:t>
            </w:r>
          </w:p>
        </w:tc>
      </w:tr>
      <w:tr w:rsidR="00D976DB" w14:paraId="58484098" w14:textId="77777777">
        <w:trPr>
          <w:trHeight w:val="255"/>
        </w:trPr>
        <w:tc>
          <w:tcPr>
            <w:tcW w:w="2400" w:type="dxa"/>
            <w:vMerge w:val="restart"/>
            <w:tcBorders>
              <w:top w:val="single" w:sz="6" w:space="0" w:color="BFBFBF"/>
              <w:left w:val="single" w:sz="6" w:space="0" w:color="BFBFBF"/>
              <w:bottom w:val="single" w:sz="6" w:space="0" w:color="BFBFBF"/>
              <w:right w:val="single" w:sz="6" w:space="0" w:color="BFBFBF"/>
            </w:tcBorders>
          </w:tcPr>
          <w:p w14:paraId="000000DF" w14:textId="77777777" w:rsidR="00D976DB" w:rsidRDefault="00000000">
            <w:pPr>
              <w:pBdr>
                <w:top w:val="nil"/>
                <w:left w:val="nil"/>
                <w:bottom w:val="nil"/>
                <w:right w:val="nil"/>
                <w:between w:val="nil"/>
              </w:pBdr>
              <w:spacing w:after="120"/>
              <w:rPr>
                <w:color w:val="000000"/>
              </w:rPr>
            </w:pPr>
            <w:r>
              <w:rPr>
                <w:color w:val="000000"/>
              </w:rPr>
              <w:t>DIP arrangement impacts </w:t>
            </w:r>
          </w:p>
        </w:tc>
        <w:tc>
          <w:tcPr>
            <w:tcW w:w="3315" w:type="dxa"/>
            <w:gridSpan w:val="2"/>
            <w:tcBorders>
              <w:top w:val="single" w:sz="6" w:space="0" w:color="BFBFBF"/>
              <w:left w:val="single" w:sz="6" w:space="0" w:color="BFBFBF"/>
              <w:bottom w:val="single" w:sz="6" w:space="0" w:color="BFBFBF"/>
              <w:right w:val="single" w:sz="6" w:space="0" w:color="BFBFBF"/>
            </w:tcBorders>
          </w:tcPr>
          <w:p w14:paraId="000000E0" w14:textId="77777777" w:rsidR="00D976DB" w:rsidRDefault="00000000">
            <w:pPr>
              <w:pBdr>
                <w:top w:val="nil"/>
                <w:left w:val="nil"/>
                <w:bottom w:val="nil"/>
                <w:right w:val="nil"/>
                <w:between w:val="nil"/>
              </w:pBdr>
              <w:spacing w:after="120"/>
              <w:rPr>
                <w:color w:val="000000"/>
              </w:rPr>
            </w:pPr>
            <w:r>
              <w:rPr>
                <w:color w:val="000000"/>
              </w:rPr>
              <w:t>​​</w:t>
            </w:r>
            <w:sdt>
              <w:sdtPr>
                <w:tag w:val="goog_rdk_43"/>
                <w:id w:val="-687968210"/>
              </w:sdtPr>
              <w:sdtContent>
                <w:r>
                  <w:rPr>
                    <w:rFonts w:ascii="Arial Unicode MS" w:eastAsia="Arial Unicode MS" w:hAnsi="Arial Unicode MS" w:cs="Arial Unicode MS"/>
                    <w:color w:val="000000"/>
                  </w:rPr>
                  <w:t>☐</w:t>
                </w:r>
              </w:sdtContent>
            </w:sdt>
            <w:r>
              <w:rPr>
                <w:color w:val="000000"/>
              </w:rPr>
              <w:t>​ DIP funding arrangements </w:t>
            </w:r>
          </w:p>
        </w:tc>
        <w:tc>
          <w:tcPr>
            <w:tcW w:w="3330" w:type="dxa"/>
            <w:tcBorders>
              <w:top w:val="single" w:sz="6" w:space="0" w:color="BFBFBF"/>
              <w:left w:val="single" w:sz="6" w:space="0" w:color="BFBFBF"/>
              <w:bottom w:val="single" w:sz="6" w:space="0" w:color="BFBFBF"/>
              <w:right w:val="single" w:sz="6" w:space="0" w:color="BFBFBF"/>
            </w:tcBorders>
          </w:tcPr>
          <w:p w14:paraId="000000E2" w14:textId="77777777" w:rsidR="00D976DB" w:rsidRDefault="00000000">
            <w:pPr>
              <w:pBdr>
                <w:top w:val="nil"/>
                <w:left w:val="nil"/>
                <w:bottom w:val="nil"/>
                <w:right w:val="nil"/>
                <w:between w:val="nil"/>
              </w:pBdr>
              <w:spacing w:after="120"/>
              <w:rPr>
                <w:color w:val="000000"/>
              </w:rPr>
            </w:pPr>
            <w:r>
              <w:rPr>
                <w:color w:val="000000"/>
              </w:rPr>
              <w:t> </w:t>
            </w:r>
            <w:r>
              <w:t>N/A</w:t>
            </w:r>
          </w:p>
        </w:tc>
      </w:tr>
      <w:tr w:rsidR="00D976DB" w14:paraId="05678AEE" w14:textId="77777777">
        <w:trPr>
          <w:trHeight w:val="255"/>
        </w:trPr>
        <w:tc>
          <w:tcPr>
            <w:tcW w:w="2400" w:type="dxa"/>
            <w:vMerge/>
            <w:tcBorders>
              <w:top w:val="single" w:sz="6" w:space="0" w:color="BFBFBF"/>
              <w:left w:val="single" w:sz="6" w:space="0" w:color="BFBFBF"/>
              <w:bottom w:val="single" w:sz="6" w:space="0" w:color="BFBFBF"/>
              <w:right w:val="single" w:sz="6" w:space="0" w:color="BFBFBF"/>
            </w:tcBorders>
          </w:tcPr>
          <w:p w14:paraId="000000E3" w14:textId="77777777" w:rsidR="00D976DB" w:rsidRDefault="00D976DB">
            <w:pPr>
              <w:widowControl w:val="0"/>
              <w:pBdr>
                <w:top w:val="nil"/>
                <w:left w:val="nil"/>
                <w:bottom w:val="nil"/>
                <w:right w:val="nil"/>
                <w:between w:val="nil"/>
              </w:pBdr>
              <w:spacing w:after="0" w:line="276" w:lineRule="auto"/>
              <w:rPr>
                <w:color w:val="000000"/>
              </w:rPr>
            </w:pPr>
          </w:p>
        </w:tc>
        <w:tc>
          <w:tcPr>
            <w:tcW w:w="3315" w:type="dxa"/>
            <w:gridSpan w:val="2"/>
            <w:tcBorders>
              <w:top w:val="single" w:sz="6" w:space="0" w:color="BFBFBF"/>
              <w:left w:val="single" w:sz="6" w:space="0" w:color="BFBFBF"/>
              <w:bottom w:val="single" w:sz="6" w:space="0" w:color="BFBFBF"/>
              <w:right w:val="single" w:sz="6" w:space="0" w:color="BFBFBF"/>
            </w:tcBorders>
          </w:tcPr>
          <w:p w14:paraId="000000E4" w14:textId="77777777" w:rsidR="00D976DB" w:rsidRDefault="00000000">
            <w:pPr>
              <w:pBdr>
                <w:top w:val="nil"/>
                <w:left w:val="nil"/>
                <w:bottom w:val="nil"/>
                <w:right w:val="nil"/>
                <w:between w:val="nil"/>
              </w:pBdr>
              <w:spacing w:after="120"/>
              <w:rPr>
                <w:color w:val="000000"/>
              </w:rPr>
            </w:pPr>
            <w:r>
              <w:rPr>
                <w:color w:val="000000"/>
              </w:rPr>
              <w:t>​​</w:t>
            </w:r>
            <w:sdt>
              <w:sdtPr>
                <w:tag w:val="goog_rdk_44"/>
                <w:id w:val="-94512556"/>
              </w:sdtPr>
              <w:sdtContent>
                <w:r>
                  <w:rPr>
                    <w:rFonts w:ascii="Arial Unicode MS" w:eastAsia="Arial Unicode MS" w:hAnsi="Arial Unicode MS" w:cs="Arial Unicode MS"/>
                    <w:color w:val="000000"/>
                  </w:rPr>
                  <w:t>☐</w:t>
                </w:r>
              </w:sdtContent>
            </w:sdt>
            <w:r>
              <w:rPr>
                <w:color w:val="000000"/>
              </w:rPr>
              <w:t>​ DCAB membership </w:t>
            </w:r>
          </w:p>
        </w:tc>
        <w:tc>
          <w:tcPr>
            <w:tcW w:w="3330" w:type="dxa"/>
            <w:tcBorders>
              <w:top w:val="single" w:sz="6" w:space="0" w:color="BFBFBF"/>
              <w:left w:val="single" w:sz="6" w:space="0" w:color="BFBFBF"/>
              <w:bottom w:val="single" w:sz="6" w:space="0" w:color="BFBFBF"/>
              <w:right w:val="single" w:sz="6" w:space="0" w:color="BFBFBF"/>
            </w:tcBorders>
          </w:tcPr>
          <w:p w14:paraId="000000E6" w14:textId="77777777" w:rsidR="00D976DB" w:rsidRDefault="00000000">
            <w:pPr>
              <w:pBdr>
                <w:top w:val="nil"/>
                <w:left w:val="nil"/>
                <w:bottom w:val="nil"/>
                <w:right w:val="nil"/>
                <w:between w:val="nil"/>
              </w:pBdr>
              <w:spacing w:after="120"/>
              <w:rPr>
                <w:color w:val="000000"/>
              </w:rPr>
            </w:pPr>
            <w:r>
              <w:rPr>
                <w:color w:val="000000"/>
              </w:rPr>
              <w:t> </w:t>
            </w:r>
            <w:r>
              <w:t>N/A</w:t>
            </w:r>
          </w:p>
        </w:tc>
      </w:tr>
      <w:tr w:rsidR="00D976DB" w14:paraId="005B8FC9" w14:textId="77777777">
        <w:trPr>
          <w:trHeight w:val="255"/>
        </w:trPr>
        <w:tc>
          <w:tcPr>
            <w:tcW w:w="2400" w:type="dxa"/>
            <w:vMerge/>
            <w:tcBorders>
              <w:top w:val="single" w:sz="6" w:space="0" w:color="BFBFBF"/>
              <w:left w:val="single" w:sz="6" w:space="0" w:color="BFBFBF"/>
              <w:bottom w:val="single" w:sz="6" w:space="0" w:color="BFBFBF"/>
              <w:right w:val="single" w:sz="6" w:space="0" w:color="BFBFBF"/>
            </w:tcBorders>
          </w:tcPr>
          <w:p w14:paraId="000000E7" w14:textId="77777777" w:rsidR="00D976DB" w:rsidRDefault="00D976DB">
            <w:pPr>
              <w:widowControl w:val="0"/>
              <w:pBdr>
                <w:top w:val="nil"/>
                <w:left w:val="nil"/>
                <w:bottom w:val="nil"/>
                <w:right w:val="nil"/>
                <w:between w:val="nil"/>
              </w:pBdr>
              <w:spacing w:after="0" w:line="276" w:lineRule="auto"/>
              <w:rPr>
                <w:color w:val="000000"/>
              </w:rPr>
            </w:pPr>
          </w:p>
        </w:tc>
        <w:tc>
          <w:tcPr>
            <w:tcW w:w="3315" w:type="dxa"/>
            <w:gridSpan w:val="2"/>
            <w:tcBorders>
              <w:top w:val="single" w:sz="6" w:space="0" w:color="BFBFBF"/>
              <w:left w:val="single" w:sz="6" w:space="0" w:color="BFBFBF"/>
              <w:bottom w:val="single" w:sz="6" w:space="0" w:color="BFBFBF"/>
              <w:right w:val="single" w:sz="6" w:space="0" w:color="BFBFBF"/>
            </w:tcBorders>
          </w:tcPr>
          <w:p w14:paraId="000000E8" w14:textId="77777777" w:rsidR="00D976DB" w:rsidRDefault="00000000">
            <w:pPr>
              <w:pBdr>
                <w:top w:val="nil"/>
                <w:left w:val="nil"/>
                <w:bottom w:val="nil"/>
                <w:right w:val="nil"/>
                <w:between w:val="nil"/>
              </w:pBdr>
              <w:spacing w:after="120"/>
              <w:rPr>
                <w:color w:val="000000"/>
              </w:rPr>
            </w:pPr>
            <w:r>
              <w:rPr>
                <w:color w:val="000000"/>
              </w:rPr>
              <w:t>​​</w:t>
            </w:r>
            <w:sdt>
              <w:sdtPr>
                <w:tag w:val="goog_rdk_45"/>
                <w:id w:val="1571914855"/>
              </w:sdtPr>
              <w:sdtContent>
                <w:r>
                  <w:rPr>
                    <w:rFonts w:ascii="Arial Unicode MS" w:eastAsia="Arial Unicode MS" w:hAnsi="Arial Unicode MS" w:cs="Arial Unicode MS"/>
                    <w:color w:val="000000"/>
                  </w:rPr>
                  <w:t>☐</w:t>
                </w:r>
              </w:sdtContent>
            </w:sdt>
            <w:r>
              <w:rPr>
                <w:color w:val="000000"/>
              </w:rPr>
              <w:t>​ DIP Assurance Strategy and/or DIP Risk Register </w:t>
            </w:r>
          </w:p>
        </w:tc>
        <w:tc>
          <w:tcPr>
            <w:tcW w:w="3330" w:type="dxa"/>
            <w:tcBorders>
              <w:top w:val="single" w:sz="6" w:space="0" w:color="BFBFBF"/>
              <w:left w:val="single" w:sz="6" w:space="0" w:color="BFBFBF"/>
              <w:bottom w:val="single" w:sz="6" w:space="0" w:color="BFBFBF"/>
              <w:right w:val="single" w:sz="6" w:space="0" w:color="BFBFBF"/>
            </w:tcBorders>
          </w:tcPr>
          <w:p w14:paraId="000000EA" w14:textId="77777777" w:rsidR="00D976DB" w:rsidRDefault="00000000">
            <w:pPr>
              <w:pBdr>
                <w:top w:val="nil"/>
                <w:left w:val="nil"/>
                <w:bottom w:val="nil"/>
                <w:right w:val="nil"/>
                <w:between w:val="nil"/>
              </w:pBdr>
              <w:spacing w:after="120"/>
              <w:rPr>
                <w:color w:val="000000"/>
              </w:rPr>
            </w:pPr>
            <w:r>
              <w:rPr>
                <w:color w:val="000000"/>
              </w:rPr>
              <w:t> </w:t>
            </w:r>
            <w:r>
              <w:t>N/A</w:t>
            </w:r>
          </w:p>
        </w:tc>
      </w:tr>
      <w:tr w:rsidR="00D976DB" w14:paraId="05F4E679" w14:textId="77777777">
        <w:trPr>
          <w:trHeight w:val="255"/>
        </w:trPr>
        <w:tc>
          <w:tcPr>
            <w:tcW w:w="2400" w:type="dxa"/>
            <w:vMerge/>
            <w:tcBorders>
              <w:top w:val="single" w:sz="6" w:space="0" w:color="BFBFBF"/>
              <w:left w:val="single" w:sz="6" w:space="0" w:color="BFBFBF"/>
              <w:bottom w:val="single" w:sz="6" w:space="0" w:color="BFBFBF"/>
              <w:right w:val="single" w:sz="6" w:space="0" w:color="BFBFBF"/>
            </w:tcBorders>
          </w:tcPr>
          <w:p w14:paraId="000000EB" w14:textId="77777777" w:rsidR="00D976DB" w:rsidRDefault="00D976DB">
            <w:pPr>
              <w:widowControl w:val="0"/>
              <w:pBdr>
                <w:top w:val="nil"/>
                <w:left w:val="nil"/>
                <w:bottom w:val="nil"/>
                <w:right w:val="nil"/>
                <w:between w:val="nil"/>
              </w:pBdr>
              <w:spacing w:after="0" w:line="276" w:lineRule="auto"/>
              <w:rPr>
                <w:color w:val="000000"/>
              </w:rPr>
            </w:pPr>
          </w:p>
        </w:tc>
        <w:tc>
          <w:tcPr>
            <w:tcW w:w="3315" w:type="dxa"/>
            <w:gridSpan w:val="2"/>
            <w:tcBorders>
              <w:top w:val="single" w:sz="6" w:space="0" w:color="BFBFBF"/>
              <w:left w:val="single" w:sz="6" w:space="0" w:color="BFBFBF"/>
              <w:bottom w:val="single" w:sz="6" w:space="0" w:color="BFBFBF"/>
              <w:right w:val="single" w:sz="6" w:space="0" w:color="BFBFBF"/>
            </w:tcBorders>
          </w:tcPr>
          <w:p w14:paraId="000000EC" w14:textId="77777777" w:rsidR="00D976DB" w:rsidRDefault="00000000">
            <w:pPr>
              <w:pBdr>
                <w:top w:val="nil"/>
                <w:left w:val="nil"/>
                <w:bottom w:val="nil"/>
                <w:right w:val="nil"/>
                <w:between w:val="nil"/>
              </w:pBdr>
              <w:spacing w:after="120"/>
              <w:rPr>
                <w:color w:val="000000"/>
              </w:rPr>
            </w:pPr>
            <w:r>
              <w:rPr>
                <w:color w:val="000000"/>
              </w:rPr>
              <w:t>​​</w:t>
            </w:r>
            <w:sdt>
              <w:sdtPr>
                <w:tag w:val="goog_rdk_46"/>
                <w:id w:val="-1432735468"/>
              </w:sdtPr>
              <w:sdtContent>
                <w:r>
                  <w:rPr>
                    <w:rFonts w:ascii="Arial Unicode MS" w:eastAsia="Arial Unicode MS" w:hAnsi="Arial Unicode MS" w:cs="Arial Unicode MS"/>
                    <w:color w:val="000000"/>
                  </w:rPr>
                  <w:t>☐</w:t>
                </w:r>
              </w:sdtContent>
            </w:sdt>
            <w:r>
              <w:rPr>
                <w:color w:val="000000"/>
              </w:rPr>
              <w:t>​ Other (specify) </w:t>
            </w:r>
          </w:p>
        </w:tc>
        <w:tc>
          <w:tcPr>
            <w:tcW w:w="3330" w:type="dxa"/>
            <w:tcBorders>
              <w:top w:val="single" w:sz="6" w:space="0" w:color="BFBFBF"/>
              <w:left w:val="single" w:sz="6" w:space="0" w:color="BFBFBF"/>
              <w:bottom w:val="single" w:sz="6" w:space="0" w:color="BFBFBF"/>
              <w:right w:val="single" w:sz="6" w:space="0" w:color="BFBFBF"/>
            </w:tcBorders>
          </w:tcPr>
          <w:p w14:paraId="000000EE" w14:textId="77777777" w:rsidR="00D976DB" w:rsidRDefault="00000000">
            <w:pPr>
              <w:pBdr>
                <w:top w:val="nil"/>
                <w:left w:val="nil"/>
                <w:bottom w:val="nil"/>
                <w:right w:val="nil"/>
                <w:between w:val="nil"/>
              </w:pBdr>
              <w:spacing w:after="120"/>
              <w:rPr>
                <w:color w:val="000000"/>
              </w:rPr>
            </w:pPr>
            <w:r>
              <w:rPr>
                <w:color w:val="000000"/>
              </w:rPr>
              <w:t> </w:t>
            </w:r>
            <w:r>
              <w:t>N/A</w:t>
            </w:r>
          </w:p>
        </w:tc>
      </w:tr>
      <w:tr w:rsidR="00D976DB" w14:paraId="523CD7D3" w14:textId="77777777">
        <w:trPr>
          <w:trHeight w:val="300"/>
        </w:trPr>
        <w:tc>
          <w:tcPr>
            <w:tcW w:w="2400" w:type="dxa"/>
            <w:vMerge w:val="restart"/>
            <w:tcBorders>
              <w:top w:val="single" w:sz="6" w:space="0" w:color="BFBFBF"/>
              <w:left w:val="single" w:sz="6" w:space="0" w:color="BFBFBF"/>
              <w:bottom w:val="single" w:sz="6" w:space="0" w:color="BFBFBF"/>
              <w:right w:val="single" w:sz="6" w:space="0" w:color="BFBFBF"/>
            </w:tcBorders>
          </w:tcPr>
          <w:p w14:paraId="000000EF" w14:textId="77777777" w:rsidR="00D976DB" w:rsidRDefault="00000000">
            <w:pPr>
              <w:pBdr>
                <w:top w:val="nil"/>
                <w:left w:val="nil"/>
                <w:bottom w:val="nil"/>
                <w:right w:val="nil"/>
                <w:between w:val="nil"/>
              </w:pBdr>
              <w:spacing w:after="120"/>
              <w:rPr>
                <w:color w:val="000000"/>
              </w:rPr>
            </w:pPr>
            <w:r>
              <w:rPr>
                <w:color w:val="000000"/>
              </w:rPr>
              <w:t>Impacts to other industry codes </w:t>
            </w:r>
          </w:p>
        </w:tc>
        <w:tc>
          <w:tcPr>
            <w:tcW w:w="3315" w:type="dxa"/>
            <w:gridSpan w:val="2"/>
            <w:tcBorders>
              <w:top w:val="single" w:sz="6" w:space="0" w:color="BFBFBF"/>
              <w:left w:val="single" w:sz="6" w:space="0" w:color="BFBFBF"/>
              <w:bottom w:val="single" w:sz="6" w:space="0" w:color="BFBFBF"/>
              <w:right w:val="single" w:sz="6" w:space="0" w:color="BFBFBF"/>
            </w:tcBorders>
          </w:tcPr>
          <w:p w14:paraId="000000F0" w14:textId="77777777" w:rsidR="00D976DB" w:rsidRDefault="00000000">
            <w:pPr>
              <w:pBdr>
                <w:top w:val="nil"/>
                <w:left w:val="nil"/>
                <w:bottom w:val="nil"/>
                <w:right w:val="nil"/>
                <w:between w:val="nil"/>
              </w:pBdr>
              <w:spacing w:after="120"/>
              <w:rPr>
                <w:color w:val="000000"/>
              </w:rPr>
            </w:pPr>
            <w:r>
              <w:rPr>
                <w:color w:val="000000"/>
              </w:rPr>
              <w:t>​​</w:t>
            </w:r>
            <w:sdt>
              <w:sdtPr>
                <w:tag w:val="goog_rdk_47"/>
                <w:id w:val="-1984162733"/>
              </w:sdtPr>
              <w:sdtContent>
                <w:r>
                  <w:rPr>
                    <w:rFonts w:ascii="Arial Unicode MS" w:eastAsia="Arial Unicode MS" w:hAnsi="Arial Unicode MS" w:cs="Arial Unicode MS"/>
                    <w:color w:val="000000"/>
                  </w:rPr>
                  <w:t>☐</w:t>
                </w:r>
              </w:sdtContent>
            </w:sdt>
            <w:r>
              <w:rPr>
                <w:color w:val="000000"/>
              </w:rPr>
              <w:t>​ BSC </w:t>
            </w:r>
          </w:p>
        </w:tc>
        <w:tc>
          <w:tcPr>
            <w:tcW w:w="3330" w:type="dxa"/>
            <w:tcBorders>
              <w:top w:val="single" w:sz="6" w:space="0" w:color="BFBFBF"/>
              <w:left w:val="single" w:sz="6" w:space="0" w:color="BFBFBF"/>
              <w:bottom w:val="single" w:sz="6" w:space="0" w:color="BFBFBF"/>
              <w:right w:val="single" w:sz="6" w:space="0" w:color="BFBFBF"/>
            </w:tcBorders>
          </w:tcPr>
          <w:p w14:paraId="000000F2" w14:textId="77777777" w:rsidR="00D976DB" w:rsidRDefault="00000000">
            <w:pPr>
              <w:pBdr>
                <w:top w:val="nil"/>
                <w:left w:val="nil"/>
                <w:bottom w:val="nil"/>
                <w:right w:val="nil"/>
                <w:between w:val="nil"/>
              </w:pBdr>
              <w:spacing w:after="120"/>
              <w:rPr>
                <w:color w:val="000000"/>
              </w:rPr>
            </w:pPr>
            <w:r>
              <w:rPr>
                <w:color w:val="000000"/>
              </w:rPr>
              <w:t> </w:t>
            </w:r>
            <w:r>
              <w:t>N/A</w:t>
            </w:r>
          </w:p>
        </w:tc>
      </w:tr>
      <w:tr w:rsidR="00D976DB" w14:paraId="491B6A58"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000000F3" w14:textId="77777777" w:rsidR="00D976DB" w:rsidRDefault="00D976DB">
            <w:pPr>
              <w:widowControl w:val="0"/>
              <w:pBdr>
                <w:top w:val="nil"/>
                <w:left w:val="nil"/>
                <w:bottom w:val="nil"/>
                <w:right w:val="nil"/>
                <w:between w:val="nil"/>
              </w:pBdr>
              <w:spacing w:after="0" w:line="276" w:lineRule="auto"/>
              <w:rPr>
                <w:color w:val="000000"/>
              </w:rPr>
            </w:pPr>
          </w:p>
        </w:tc>
        <w:tc>
          <w:tcPr>
            <w:tcW w:w="3315" w:type="dxa"/>
            <w:gridSpan w:val="2"/>
            <w:tcBorders>
              <w:top w:val="single" w:sz="6" w:space="0" w:color="BFBFBF"/>
              <w:left w:val="single" w:sz="6" w:space="0" w:color="BFBFBF"/>
              <w:bottom w:val="single" w:sz="6" w:space="0" w:color="BFBFBF"/>
              <w:right w:val="single" w:sz="6" w:space="0" w:color="BFBFBF"/>
            </w:tcBorders>
          </w:tcPr>
          <w:p w14:paraId="000000F4" w14:textId="77777777" w:rsidR="00D976DB" w:rsidRDefault="00000000">
            <w:pPr>
              <w:pBdr>
                <w:top w:val="nil"/>
                <w:left w:val="nil"/>
                <w:bottom w:val="nil"/>
                <w:right w:val="nil"/>
                <w:between w:val="nil"/>
              </w:pBdr>
              <w:spacing w:after="120"/>
              <w:rPr>
                <w:color w:val="000000"/>
              </w:rPr>
            </w:pPr>
            <w:r>
              <w:rPr>
                <w:color w:val="000000"/>
              </w:rPr>
              <w:t>​​</w:t>
            </w:r>
            <w:sdt>
              <w:sdtPr>
                <w:tag w:val="goog_rdk_48"/>
                <w:id w:val="608665133"/>
              </w:sdtPr>
              <w:sdtContent>
                <w:r>
                  <w:rPr>
                    <w:rFonts w:ascii="Arial Unicode MS" w:eastAsia="Arial Unicode MS" w:hAnsi="Arial Unicode MS" w:cs="Arial Unicode MS"/>
                    <w:color w:val="000000"/>
                  </w:rPr>
                  <w:t>☐</w:t>
                </w:r>
              </w:sdtContent>
            </w:sdt>
            <w:r>
              <w:rPr>
                <w:color w:val="000000"/>
              </w:rPr>
              <w:t>​ DCUSA </w:t>
            </w:r>
          </w:p>
        </w:tc>
        <w:tc>
          <w:tcPr>
            <w:tcW w:w="3330" w:type="dxa"/>
            <w:tcBorders>
              <w:top w:val="single" w:sz="6" w:space="0" w:color="BFBFBF"/>
              <w:left w:val="single" w:sz="6" w:space="0" w:color="BFBFBF"/>
              <w:bottom w:val="single" w:sz="6" w:space="0" w:color="BFBFBF"/>
              <w:right w:val="single" w:sz="6" w:space="0" w:color="BFBFBF"/>
            </w:tcBorders>
          </w:tcPr>
          <w:p w14:paraId="000000F6" w14:textId="77777777" w:rsidR="00D976DB" w:rsidRDefault="00000000">
            <w:pPr>
              <w:pBdr>
                <w:top w:val="nil"/>
                <w:left w:val="nil"/>
                <w:bottom w:val="nil"/>
                <w:right w:val="nil"/>
                <w:between w:val="nil"/>
              </w:pBdr>
              <w:spacing w:after="120"/>
              <w:rPr>
                <w:color w:val="000000"/>
              </w:rPr>
            </w:pPr>
            <w:r>
              <w:rPr>
                <w:color w:val="000000"/>
              </w:rPr>
              <w:t> </w:t>
            </w:r>
            <w:r>
              <w:t>N/A</w:t>
            </w:r>
          </w:p>
        </w:tc>
      </w:tr>
      <w:tr w:rsidR="00D976DB" w14:paraId="3353B2C4"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000000F7" w14:textId="77777777" w:rsidR="00D976DB" w:rsidRDefault="00D976DB">
            <w:pPr>
              <w:widowControl w:val="0"/>
              <w:pBdr>
                <w:top w:val="nil"/>
                <w:left w:val="nil"/>
                <w:bottom w:val="nil"/>
                <w:right w:val="nil"/>
                <w:between w:val="nil"/>
              </w:pBdr>
              <w:spacing w:after="0" w:line="276" w:lineRule="auto"/>
              <w:rPr>
                <w:color w:val="000000"/>
              </w:rPr>
            </w:pPr>
          </w:p>
        </w:tc>
        <w:tc>
          <w:tcPr>
            <w:tcW w:w="3315" w:type="dxa"/>
            <w:gridSpan w:val="2"/>
            <w:tcBorders>
              <w:top w:val="single" w:sz="6" w:space="0" w:color="BFBFBF"/>
              <w:left w:val="single" w:sz="6" w:space="0" w:color="BFBFBF"/>
              <w:bottom w:val="single" w:sz="6" w:space="0" w:color="BFBFBF"/>
              <w:right w:val="single" w:sz="6" w:space="0" w:color="BFBFBF"/>
            </w:tcBorders>
          </w:tcPr>
          <w:p w14:paraId="000000F8" w14:textId="77777777" w:rsidR="00D976DB" w:rsidRDefault="00000000">
            <w:pPr>
              <w:pBdr>
                <w:top w:val="nil"/>
                <w:left w:val="nil"/>
                <w:bottom w:val="nil"/>
                <w:right w:val="nil"/>
                <w:between w:val="nil"/>
              </w:pBdr>
              <w:spacing w:after="120"/>
              <w:rPr>
                <w:color w:val="000000"/>
              </w:rPr>
            </w:pPr>
            <w:r>
              <w:rPr>
                <w:color w:val="000000"/>
              </w:rPr>
              <w:t>​​</w:t>
            </w:r>
            <w:sdt>
              <w:sdtPr>
                <w:tag w:val="goog_rdk_49"/>
                <w:id w:val="423967340"/>
              </w:sdtPr>
              <w:sdtContent>
                <w:r>
                  <w:rPr>
                    <w:rFonts w:ascii="Arial Unicode MS" w:eastAsia="Arial Unicode MS" w:hAnsi="Arial Unicode MS" w:cs="Arial Unicode MS"/>
                    <w:color w:val="000000"/>
                  </w:rPr>
                  <w:t>☐</w:t>
                </w:r>
              </w:sdtContent>
            </w:sdt>
            <w:r>
              <w:rPr>
                <w:color w:val="000000"/>
              </w:rPr>
              <w:t>​ REC </w:t>
            </w:r>
          </w:p>
        </w:tc>
        <w:tc>
          <w:tcPr>
            <w:tcW w:w="3330" w:type="dxa"/>
            <w:tcBorders>
              <w:top w:val="single" w:sz="6" w:space="0" w:color="BFBFBF"/>
              <w:left w:val="single" w:sz="6" w:space="0" w:color="BFBFBF"/>
              <w:bottom w:val="single" w:sz="6" w:space="0" w:color="BFBFBF"/>
              <w:right w:val="single" w:sz="6" w:space="0" w:color="BFBFBF"/>
            </w:tcBorders>
          </w:tcPr>
          <w:p w14:paraId="000000FA" w14:textId="77777777" w:rsidR="00D976DB" w:rsidRDefault="00000000">
            <w:pPr>
              <w:pBdr>
                <w:top w:val="nil"/>
                <w:left w:val="nil"/>
                <w:bottom w:val="nil"/>
                <w:right w:val="nil"/>
                <w:between w:val="nil"/>
              </w:pBdr>
              <w:spacing w:after="120"/>
              <w:rPr>
                <w:color w:val="000000"/>
              </w:rPr>
            </w:pPr>
            <w:r>
              <w:rPr>
                <w:color w:val="000000"/>
              </w:rPr>
              <w:t> </w:t>
            </w:r>
            <w:r>
              <w:t>N/A</w:t>
            </w:r>
          </w:p>
        </w:tc>
      </w:tr>
      <w:tr w:rsidR="00D976DB" w14:paraId="181053BE"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000000FB" w14:textId="77777777" w:rsidR="00D976DB" w:rsidRDefault="00D976DB">
            <w:pPr>
              <w:widowControl w:val="0"/>
              <w:pBdr>
                <w:top w:val="nil"/>
                <w:left w:val="nil"/>
                <w:bottom w:val="nil"/>
                <w:right w:val="nil"/>
                <w:between w:val="nil"/>
              </w:pBdr>
              <w:spacing w:after="0" w:line="276" w:lineRule="auto"/>
              <w:rPr>
                <w:color w:val="000000"/>
              </w:rPr>
            </w:pPr>
          </w:p>
        </w:tc>
        <w:tc>
          <w:tcPr>
            <w:tcW w:w="3315" w:type="dxa"/>
            <w:gridSpan w:val="2"/>
            <w:tcBorders>
              <w:top w:val="single" w:sz="6" w:space="0" w:color="BFBFBF"/>
              <w:left w:val="single" w:sz="6" w:space="0" w:color="BFBFBF"/>
              <w:bottom w:val="single" w:sz="6" w:space="0" w:color="BFBFBF"/>
              <w:right w:val="single" w:sz="6" w:space="0" w:color="BFBFBF"/>
            </w:tcBorders>
          </w:tcPr>
          <w:p w14:paraId="000000FC" w14:textId="77777777" w:rsidR="00D976DB" w:rsidRDefault="00000000">
            <w:pPr>
              <w:pBdr>
                <w:top w:val="nil"/>
                <w:left w:val="nil"/>
                <w:bottom w:val="nil"/>
                <w:right w:val="nil"/>
                <w:between w:val="nil"/>
              </w:pBdr>
              <w:spacing w:after="120"/>
              <w:rPr>
                <w:color w:val="000000"/>
              </w:rPr>
            </w:pPr>
            <w:r>
              <w:rPr>
                <w:color w:val="000000"/>
              </w:rPr>
              <w:t>​​</w:t>
            </w:r>
            <w:sdt>
              <w:sdtPr>
                <w:tag w:val="goog_rdk_50"/>
                <w:id w:val="202053047"/>
              </w:sdtPr>
              <w:sdtContent>
                <w:r>
                  <w:rPr>
                    <w:rFonts w:ascii="Arial Unicode MS" w:eastAsia="Arial Unicode MS" w:hAnsi="Arial Unicode MS" w:cs="Arial Unicode MS"/>
                    <w:color w:val="000000"/>
                  </w:rPr>
                  <w:t>☐</w:t>
                </w:r>
              </w:sdtContent>
            </w:sdt>
            <w:r>
              <w:rPr>
                <w:color w:val="000000"/>
              </w:rPr>
              <w:t>​ SEC </w:t>
            </w:r>
          </w:p>
        </w:tc>
        <w:tc>
          <w:tcPr>
            <w:tcW w:w="3330" w:type="dxa"/>
            <w:tcBorders>
              <w:top w:val="single" w:sz="6" w:space="0" w:color="BFBFBF"/>
              <w:left w:val="single" w:sz="6" w:space="0" w:color="BFBFBF"/>
              <w:bottom w:val="single" w:sz="6" w:space="0" w:color="BFBFBF"/>
              <w:right w:val="single" w:sz="6" w:space="0" w:color="BFBFBF"/>
            </w:tcBorders>
          </w:tcPr>
          <w:p w14:paraId="000000FE" w14:textId="77777777" w:rsidR="00D976DB" w:rsidRDefault="00000000">
            <w:pPr>
              <w:pBdr>
                <w:top w:val="nil"/>
                <w:left w:val="nil"/>
                <w:bottom w:val="nil"/>
                <w:right w:val="nil"/>
                <w:between w:val="nil"/>
              </w:pBdr>
              <w:spacing w:after="120"/>
              <w:rPr>
                <w:color w:val="000000"/>
              </w:rPr>
            </w:pPr>
            <w:r>
              <w:rPr>
                <w:color w:val="000000"/>
              </w:rPr>
              <w:t> </w:t>
            </w:r>
            <w:r>
              <w:t>N/A</w:t>
            </w:r>
          </w:p>
        </w:tc>
      </w:tr>
      <w:tr w:rsidR="00D976DB" w14:paraId="32829B88"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000000FF" w14:textId="77777777" w:rsidR="00D976DB" w:rsidRDefault="00D976DB">
            <w:pPr>
              <w:widowControl w:val="0"/>
              <w:pBdr>
                <w:top w:val="nil"/>
                <w:left w:val="nil"/>
                <w:bottom w:val="nil"/>
                <w:right w:val="nil"/>
                <w:between w:val="nil"/>
              </w:pBdr>
              <w:spacing w:after="0" w:line="276" w:lineRule="auto"/>
              <w:rPr>
                <w:color w:val="000000"/>
              </w:rPr>
            </w:pPr>
          </w:p>
        </w:tc>
        <w:tc>
          <w:tcPr>
            <w:tcW w:w="3315" w:type="dxa"/>
            <w:gridSpan w:val="2"/>
            <w:tcBorders>
              <w:top w:val="single" w:sz="6" w:space="0" w:color="BFBFBF"/>
              <w:left w:val="single" w:sz="6" w:space="0" w:color="BFBFBF"/>
              <w:bottom w:val="single" w:sz="6" w:space="0" w:color="BFBFBF"/>
              <w:right w:val="single" w:sz="6" w:space="0" w:color="BFBFBF"/>
            </w:tcBorders>
          </w:tcPr>
          <w:p w14:paraId="00000100" w14:textId="77777777" w:rsidR="00D976DB" w:rsidRDefault="00000000">
            <w:pPr>
              <w:pBdr>
                <w:top w:val="nil"/>
                <w:left w:val="nil"/>
                <w:bottom w:val="nil"/>
                <w:right w:val="nil"/>
                <w:between w:val="nil"/>
              </w:pBdr>
              <w:spacing w:after="120"/>
              <w:rPr>
                <w:color w:val="000000"/>
              </w:rPr>
            </w:pPr>
            <w:r>
              <w:rPr>
                <w:color w:val="000000"/>
              </w:rPr>
              <w:t>​​</w:t>
            </w:r>
            <w:sdt>
              <w:sdtPr>
                <w:tag w:val="goog_rdk_51"/>
                <w:id w:val="-376659020"/>
              </w:sdtPr>
              <w:sdtContent>
                <w:r>
                  <w:rPr>
                    <w:rFonts w:ascii="Arial Unicode MS" w:eastAsia="Arial Unicode MS" w:hAnsi="Arial Unicode MS" w:cs="Arial Unicode MS"/>
                    <w:color w:val="000000"/>
                  </w:rPr>
                  <w:t>☐</w:t>
                </w:r>
              </w:sdtContent>
            </w:sdt>
            <w:r>
              <w:rPr>
                <w:color w:val="000000"/>
              </w:rPr>
              <w:t>​ Other (specify) </w:t>
            </w:r>
          </w:p>
        </w:tc>
        <w:tc>
          <w:tcPr>
            <w:tcW w:w="3330" w:type="dxa"/>
            <w:tcBorders>
              <w:top w:val="single" w:sz="6" w:space="0" w:color="BFBFBF"/>
              <w:left w:val="single" w:sz="6" w:space="0" w:color="BFBFBF"/>
              <w:bottom w:val="single" w:sz="6" w:space="0" w:color="BFBFBF"/>
              <w:right w:val="single" w:sz="6" w:space="0" w:color="BFBFBF"/>
            </w:tcBorders>
          </w:tcPr>
          <w:p w14:paraId="00000102" w14:textId="77777777" w:rsidR="00D976DB" w:rsidRDefault="00000000">
            <w:pPr>
              <w:pBdr>
                <w:top w:val="nil"/>
                <w:left w:val="nil"/>
                <w:bottom w:val="nil"/>
                <w:right w:val="nil"/>
                <w:between w:val="nil"/>
              </w:pBdr>
              <w:spacing w:after="120"/>
              <w:rPr>
                <w:color w:val="000000"/>
              </w:rPr>
            </w:pPr>
            <w:r>
              <w:rPr>
                <w:color w:val="000000"/>
              </w:rPr>
              <w:t> </w:t>
            </w:r>
            <w:r>
              <w:t>N/A</w:t>
            </w:r>
          </w:p>
        </w:tc>
      </w:tr>
      <w:tr w:rsidR="00D976DB" w14:paraId="6CC92B76" w14:textId="77777777">
        <w:trPr>
          <w:trHeight w:val="300"/>
        </w:trPr>
        <w:tc>
          <w:tcPr>
            <w:tcW w:w="2400" w:type="dxa"/>
            <w:tcBorders>
              <w:top w:val="single" w:sz="6" w:space="0" w:color="BFBFBF"/>
              <w:left w:val="single" w:sz="6" w:space="0" w:color="BFBFBF"/>
              <w:bottom w:val="single" w:sz="6" w:space="0" w:color="BFBFBF"/>
              <w:right w:val="single" w:sz="6" w:space="0" w:color="BFBFBF"/>
            </w:tcBorders>
          </w:tcPr>
          <w:p w14:paraId="00000103" w14:textId="77777777" w:rsidR="00D976DB" w:rsidRDefault="00000000">
            <w:pPr>
              <w:pBdr>
                <w:top w:val="nil"/>
                <w:left w:val="nil"/>
                <w:bottom w:val="nil"/>
                <w:right w:val="nil"/>
                <w:between w:val="nil"/>
              </w:pBdr>
              <w:spacing w:after="120"/>
              <w:rPr>
                <w:color w:val="000000"/>
              </w:rPr>
            </w:pPr>
            <w:r>
              <w:rPr>
                <w:color w:val="000000"/>
              </w:rPr>
              <w:t>Any other impacts </w:t>
            </w:r>
          </w:p>
        </w:tc>
        <w:tc>
          <w:tcPr>
            <w:tcW w:w="6645" w:type="dxa"/>
            <w:gridSpan w:val="3"/>
            <w:tcBorders>
              <w:top w:val="single" w:sz="6" w:space="0" w:color="BFBFBF"/>
              <w:left w:val="single" w:sz="6" w:space="0" w:color="BFBFBF"/>
              <w:bottom w:val="single" w:sz="6" w:space="0" w:color="BFBFBF"/>
              <w:right w:val="single" w:sz="6" w:space="0" w:color="BFBFBF"/>
            </w:tcBorders>
          </w:tcPr>
          <w:p w14:paraId="00000104" w14:textId="77777777" w:rsidR="00D976DB" w:rsidRDefault="00000000">
            <w:pPr>
              <w:pBdr>
                <w:top w:val="nil"/>
                <w:left w:val="nil"/>
                <w:bottom w:val="nil"/>
                <w:right w:val="nil"/>
                <w:between w:val="nil"/>
              </w:pBdr>
              <w:spacing w:after="120"/>
              <w:rPr>
                <w:color w:val="000000"/>
              </w:rPr>
            </w:pPr>
            <w:r>
              <w:rPr>
                <w:color w:val="000000"/>
              </w:rPr>
              <w:t> </w:t>
            </w:r>
          </w:p>
        </w:tc>
      </w:tr>
    </w:tbl>
    <w:p w14:paraId="00000107" w14:textId="77777777" w:rsidR="00D976DB" w:rsidRDefault="00000000">
      <w:pPr>
        <w:numPr>
          <w:ilvl w:val="0"/>
          <w:numId w:val="1"/>
        </w:numPr>
        <w:pBdr>
          <w:top w:val="none" w:sz="0" w:space="0" w:color="000000"/>
          <w:left w:val="nil"/>
          <w:bottom w:val="nil"/>
          <w:right w:val="nil"/>
          <w:between w:val="nil"/>
        </w:pBdr>
        <w:spacing w:before="260" w:after="120"/>
      </w:pPr>
      <w:r>
        <w:rPr>
          <w:b/>
          <w:bCs/>
          <w:color w:val="00008C"/>
        </w:rPr>
        <w:t>Progression Route </w:t>
      </w:r>
    </w:p>
    <w:tbl>
      <w:tblPr>
        <w:tblStyle w:val="af"/>
        <w:tblW w:w="904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00"/>
        <w:gridCol w:w="3315"/>
        <w:gridCol w:w="3330"/>
      </w:tblGrid>
      <w:tr w:rsidR="00D976DB" w14:paraId="714B691F" w14:textId="77777777">
        <w:trPr>
          <w:trHeight w:val="360"/>
        </w:trPr>
        <w:tc>
          <w:tcPr>
            <w:tcW w:w="2400" w:type="dxa"/>
            <w:vMerge w:val="restart"/>
            <w:tcBorders>
              <w:top w:val="single" w:sz="6" w:space="0" w:color="BFBFBF"/>
              <w:left w:val="single" w:sz="6" w:space="0" w:color="BFBFBF"/>
              <w:bottom w:val="single" w:sz="6" w:space="0" w:color="BFBFBF"/>
              <w:right w:val="single" w:sz="6" w:space="0" w:color="BFBFBF"/>
            </w:tcBorders>
          </w:tcPr>
          <w:p w14:paraId="00000108" w14:textId="77777777" w:rsidR="00D976DB" w:rsidRDefault="00000000">
            <w:pPr>
              <w:pBdr>
                <w:top w:val="nil"/>
                <w:left w:val="nil"/>
                <w:bottom w:val="nil"/>
                <w:right w:val="nil"/>
                <w:between w:val="nil"/>
              </w:pBdr>
              <w:spacing w:after="120"/>
              <w:rPr>
                <w:color w:val="000000"/>
              </w:rPr>
            </w:pPr>
            <w:r>
              <w:rPr>
                <w:color w:val="000000"/>
              </w:rPr>
              <w:t>Materiality </w:t>
            </w:r>
          </w:p>
        </w:tc>
        <w:tc>
          <w:tcPr>
            <w:tcW w:w="3315" w:type="dxa"/>
            <w:tcBorders>
              <w:top w:val="single" w:sz="6" w:space="0" w:color="BFBFBF"/>
              <w:left w:val="single" w:sz="6" w:space="0" w:color="BFBFBF"/>
              <w:bottom w:val="single" w:sz="6" w:space="0" w:color="BFBFBF"/>
              <w:right w:val="single" w:sz="6" w:space="0" w:color="BFBFBF"/>
            </w:tcBorders>
          </w:tcPr>
          <w:p w14:paraId="00000109" w14:textId="77777777" w:rsidR="00D976DB" w:rsidRDefault="00000000">
            <w:pPr>
              <w:pBdr>
                <w:top w:val="nil"/>
                <w:left w:val="nil"/>
                <w:bottom w:val="nil"/>
                <w:right w:val="nil"/>
                <w:between w:val="nil"/>
              </w:pBdr>
              <w:spacing w:after="120"/>
              <w:rPr>
                <w:color w:val="000000"/>
              </w:rPr>
            </w:pPr>
            <w:r>
              <w:rPr>
                <w:color w:val="000000"/>
              </w:rPr>
              <w:t>​​</w:t>
            </w:r>
            <w:sdt>
              <w:sdtPr>
                <w:tag w:val="goog_rdk_52"/>
                <w:id w:val="-279207265"/>
              </w:sdtPr>
              <w:sdtContent>
                <w:r>
                  <w:rPr>
                    <w:rFonts w:ascii="Arial Unicode MS" w:eastAsia="Arial Unicode MS" w:hAnsi="Arial Unicode MS" w:cs="Arial Unicode MS"/>
                    <w:color w:val="000000"/>
                  </w:rPr>
                  <w:t>☐</w:t>
                </w:r>
              </w:sdtContent>
            </w:sdt>
            <w:r>
              <w:rPr>
                <w:color w:val="000000"/>
              </w:rPr>
              <w:t>​ Significant costs to DIP Users (over £250,000) </w:t>
            </w:r>
          </w:p>
        </w:tc>
        <w:tc>
          <w:tcPr>
            <w:tcW w:w="3330" w:type="dxa"/>
            <w:tcBorders>
              <w:top w:val="single" w:sz="6" w:space="0" w:color="BFBFBF"/>
              <w:left w:val="single" w:sz="6" w:space="0" w:color="BFBFBF"/>
              <w:bottom w:val="single" w:sz="6" w:space="0" w:color="BFBFBF"/>
              <w:right w:val="single" w:sz="6" w:space="0" w:color="BFBFBF"/>
            </w:tcBorders>
          </w:tcPr>
          <w:p w14:paraId="0000010A" w14:textId="77777777" w:rsidR="00D976DB" w:rsidRDefault="00000000">
            <w:pPr>
              <w:pBdr>
                <w:top w:val="nil"/>
                <w:left w:val="nil"/>
                <w:bottom w:val="nil"/>
                <w:right w:val="nil"/>
                <w:between w:val="nil"/>
              </w:pBdr>
              <w:spacing w:after="120"/>
              <w:rPr>
                <w:color w:val="000000"/>
              </w:rPr>
            </w:pPr>
            <w:r>
              <w:rPr>
                <w:color w:val="000000"/>
              </w:rPr>
              <w:t> </w:t>
            </w:r>
          </w:p>
        </w:tc>
      </w:tr>
      <w:tr w:rsidR="00D976DB" w14:paraId="7813CBB7" w14:textId="77777777">
        <w:trPr>
          <w:trHeight w:val="60"/>
        </w:trPr>
        <w:tc>
          <w:tcPr>
            <w:tcW w:w="2400" w:type="dxa"/>
            <w:vMerge/>
            <w:tcBorders>
              <w:top w:val="single" w:sz="6" w:space="0" w:color="BFBFBF"/>
              <w:left w:val="single" w:sz="6" w:space="0" w:color="BFBFBF"/>
              <w:bottom w:val="single" w:sz="6" w:space="0" w:color="BFBFBF"/>
              <w:right w:val="single" w:sz="6" w:space="0" w:color="BFBFBF"/>
            </w:tcBorders>
          </w:tcPr>
          <w:p w14:paraId="0000010B" w14:textId="77777777" w:rsidR="00D976DB" w:rsidRDefault="00D976DB">
            <w:pPr>
              <w:widowControl w:val="0"/>
              <w:pBdr>
                <w:top w:val="nil"/>
                <w:left w:val="nil"/>
                <w:bottom w:val="nil"/>
                <w:right w:val="nil"/>
                <w:between w:val="nil"/>
              </w:pBdr>
              <w:spacing w:after="0" w:line="276" w:lineRule="auto"/>
              <w:rPr>
                <w:color w:val="000000"/>
              </w:rPr>
            </w:pPr>
          </w:p>
        </w:tc>
        <w:tc>
          <w:tcPr>
            <w:tcW w:w="3315" w:type="dxa"/>
            <w:tcBorders>
              <w:top w:val="single" w:sz="6" w:space="0" w:color="BFBFBF"/>
              <w:left w:val="single" w:sz="6" w:space="0" w:color="BFBFBF"/>
              <w:bottom w:val="single" w:sz="6" w:space="0" w:color="BFBFBF"/>
              <w:right w:val="single" w:sz="6" w:space="0" w:color="BFBFBF"/>
            </w:tcBorders>
          </w:tcPr>
          <w:p w14:paraId="0000010C" w14:textId="77777777" w:rsidR="00D976DB" w:rsidRDefault="00000000">
            <w:pPr>
              <w:pBdr>
                <w:top w:val="nil"/>
                <w:left w:val="nil"/>
                <w:bottom w:val="nil"/>
                <w:right w:val="nil"/>
                <w:between w:val="nil"/>
              </w:pBdr>
              <w:spacing w:after="120"/>
              <w:rPr>
                <w:color w:val="000000"/>
              </w:rPr>
            </w:pPr>
            <w:r>
              <w:rPr>
                <w:color w:val="000000"/>
              </w:rPr>
              <w:t>​​</w:t>
            </w:r>
            <w:sdt>
              <w:sdtPr>
                <w:tag w:val="goog_rdk_53"/>
                <w:id w:val="-1312286809"/>
              </w:sdtPr>
              <w:sdtContent>
                <w:r>
                  <w:rPr>
                    <w:rFonts w:ascii="Arial Unicode MS" w:eastAsia="Arial Unicode MS" w:hAnsi="Arial Unicode MS" w:cs="Arial Unicode MS"/>
                    <w:color w:val="000000"/>
                  </w:rPr>
                  <w:t>☐</w:t>
                </w:r>
              </w:sdtContent>
            </w:sdt>
            <w:r>
              <w:rPr>
                <w:color w:val="000000"/>
              </w:rPr>
              <w:t>​ Significant costs to DIP Manager (over £500,000) </w:t>
            </w:r>
          </w:p>
        </w:tc>
        <w:tc>
          <w:tcPr>
            <w:tcW w:w="3330" w:type="dxa"/>
            <w:tcBorders>
              <w:top w:val="single" w:sz="6" w:space="0" w:color="BFBFBF"/>
              <w:left w:val="single" w:sz="6" w:space="0" w:color="BFBFBF"/>
              <w:bottom w:val="single" w:sz="6" w:space="0" w:color="BFBFBF"/>
              <w:right w:val="single" w:sz="6" w:space="0" w:color="BFBFBF"/>
            </w:tcBorders>
          </w:tcPr>
          <w:p w14:paraId="0000010D" w14:textId="77777777" w:rsidR="00D976DB" w:rsidRDefault="00000000">
            <w:pPr>
              <w:pBdr>
                <w:top w:val="nil"/>
                <w:left w:val="nil"/>
                <w:bottom w:val="nil"/>
                <w:right w:val="nil"/>
                <w:between w:val="nil"/>
              </w:pBdr>
              <w:spacing w:after="120"/>
              <w:rPr>
                <w:color w:val="000000"/>
              </w:rPr>
            </w:pPr>
            <w:r>
              <w:rPr>
                <w:color w:val="000000"/>
              </w:rPr>
              <w:t> </w:t>
            </w:r>
          </w:p>
        </w:tc>
      </w:tr>
      <w:tr w:rsidR="00D976DB" w14:paraId="5F60865C" w14:textId="77777777">
        <w:trPr>
          <w:trHeight w:val="60"/>
        </w:trPr>
        <w:tc>
          <w:tcPr>
            <w:tcW w:w="2400" w:type="dxa"/>
            <w:vMerge/>
            <w:tcBorders>
              <w:top w:val="single" w:sz="6" w:space="0" w:color="BFBFBF"/>
              <w:left w:val="single" w:sz="6" w:space="0" w:color="BFBFBF"/>
              <w:bottom w:val="single" w:sz="6" w:space="0" w:color="BFBFBF"/>
              <w:right w:val="single" w:sz="6" w:space="0" w:color="BFBFBF"/>
            </w:tcBorders>
          </w:tcPr>
          <w:p w14:paraId="0000010E" w14:textId="77777777" w:rsidR="00D976DB" w:rsidRDefault="00D976DB">
            <w:pPr>
              <w:widowControl w:val="0"/>
              <w:pBdr>
                <w:top w:val="nil"/>
                <w:left w:val="nil"/>
                <w:bottom w:val="nil"/>
                <w:right w:val="nil"/>
                <w:between w:val="nil"/>
              </w:pBdr>
              <w:spacing w:after="0" w:line="276" w:lineRule="auto"/>
              <w:rPr>
                <w:color w:val="000000"/>
              </w:rPr>
            </w:pPr>
          </w:p>
        </w:tc>
        <w:tc>
          <w:tcPr>
            <w:tcW w:w="3315" w:type="dxa"/>
            <w:tcBorders>
              <w:top w:val="single" w:sz="6" w:space="0" w:color="BFBFBF"/>
              <w:left w:val="single" w:sz="6" w:space="0" w:color="BFBFBF"/>
              <w:bottom w:val="single" w:sz="6" w:space="0" w:color="BFBFBF"/>
              <w:right w:val="single" w:sz="6" w:space="0" w:color="BFBFBF"/>
            </w:tcBorders>
          </w:tcPr>
          <w:p w14:paraId="0000010F" w14:textId="77777777" w:rsidR="00D976DB" w:rsidRDefault="00000000">
            <w:pPr>
              <w:pBdr>
                <w:top w:val="nil"/>
                <w:left w:val="nil"/>
                <w:bottom w:val="nil"/>
                <w:right w:val="nil"/>
                <w:between w:val="nil"/>
              </w:pBdr>
              <w:spacing w:after="120"/>
              <w:rPr>
                <w:color w:val="000000"/>
              </w:rPr>
            </w:pPr>
            <w:r>
              <w:rPr>
                <w:color w:val="000000"/>
              </w:rPr>
              <w:t>​​</w:t>
            </w:r>
            <w:sdt>
              <w:sdtPr>
                <w:tag w:val="goog_rdk_54"/>
                <w:id w:val="-1206601725"/>
              </w:sdtPr>
              <w:sdtContent>
                <w:r>
                  <w:rPr>
                    <w:rFonts w:ascii="Arial Unicode MS" w:eastAsia="Arial Unicode MS" w:hAnsi="Arial Unicode MS" w:cs="Arial Unicode MS"/>
                    <w:color w:val="000000"/>
                  </w:rPr>
                  <w:t>☐</w:t>
                </w:r>
              </w:sdtContent>
            </w:sdt>
            <w:r>
              <w:rPr>
                <w:color w:val="000000"/>
              </w:rPr>
              <w:t>​ New obligations on DIP Users requiring a significant change to operating model </w:t>
            </w:r>
          </w:p>
        </w:tc>
        <w:tc>
          <w:tcPr>
            <w:tcW w:w="3330" w:type="dxa"/>
            <w:tcBorders>
              <w:top w:val="single" w:sz="6" w:space="0" w:color="BFBFBF"/>
              <w:left w:val="single" w:sz="6" w:space="0" w:color="BFBFBF"/>
              <w:bottom w:val="single" w:sz="6" w:space="0" w:color="BFBFBF"/>
              <w:right w:val="single" w:sz="6" w:space="0" w:color="BFBFBF"/>
            </w:tcBorders>
          </w:tcPr>
          <w:p w14:paraId="00000110" w14:textId="77777777" w:rsidR="00D976DB" w:rsidRDefault="00000000">
            <w:pPr>
              <w:pBdr>
                <w:top w:val="nil"/>
                <w:left w:val="nil"/>
                <w:bottom w:val="nil"/>
                <w:right w:val="nil"/>
                <w:between w:val="nil"/>
              </w:pBdr>
              <w:spacing w:after="120"/>
              <w:rPr>
                <w:color w:val="000000"/>
              </w:rPr>
            </w:pPr>
            <w:r>
              <w:rPr>
                <w:color w:val="000000"/>
              </w:rPr>
              <w:t> </w:t>
            </w:r>
          </w:p>
        </w:tc>
      </w:tr>
      <w:tr w:rsidR="00D976DB" w14:paraId="0ACB1D20" w14:textId="77777777">
        <w:trPr>
          <w:trHeight w:val="60"/>
        </w:trPr>
        <w:tc>
          <w:tcPr>
            <w:tcW w:w="2400" w:type="dxa"/>
            <w:vMerge/>
            <w:tcBorders>
              <w:top w:val="single" w:sz="6" w:space="0" w:color="BFBFBF"/>
              <w:left w:val="single" w:sz="6" w:space="0" w:color="BFBFBF"/>
              <w:bottom w:val="single" w:sz="6" w:space="0" w:color="BFBFBF"/>
              <w:right w:val="single" w:sz="6" w:space="0" w:color="BFBFBF"/>
            </w:tcBorders>
          </w:tcPr>
          <w:p w14:paraId="00000111" w14:textId="77777777" w:rsidR="00D976DB" w:rsidRDefault="00D976DB">
            <w:pPr>
              <w:widowControl w:val="0"/>
              <w:pBdr>
                <w:top w:val="nil"/>
                <w:left w:val="nil"/>
                <w:bottom w:val="nil"/>
                <w:right w:val="nil"/>
                <w:between w:val="nil"/>
              </w:pBdr>
              <w:spacing w:after="0" w:line="276" w:lineRule="auto"/>
              <w:rPr>
                <w:color w:val="000000"/>
              </w:rPr>
            </w:pPr>
          </w:p>
        </w:tc>
        <w:tc>
          <w:tcPr>
            <w:tcW w:w="3315" w:type="dxa"/>
            <w:tcBorders>
              <w:top w:val="single" w:sz="6" w:space="0" w:color="BFBFBF"/>
              <w:left w:val="single" w:sz="6" w:space="0" w:color="BFBFBF"/>
              <w:bottom w:val="single" w:sz="6" w:space="0" w:color="BFBFBF"/>
              <w:right w:val="single" w:sz="6" w:space="0" w:color="BFBFBF"/>
            </w:tcBorders>
          </w:tcPr>
          <w:p w14:paraId="00000112" w14:textId="77777777" w:rsidR="00D976DB" w:rsidRDefault="00000000">
            <w:pPr>
              <w:pBdr>
                <w:top w:val="nil"/>
                <w:left w:val="nil"/>
                <w:bottom w:val="nil"/>
                <w:right w:val="nil"/>
                <w:between w:val="nil"/>
              </w:pBdr>
              <w:spacing w:after="120"/>
              <w:rPr>
                <w:color w:val="000000"/>
              </w:rPr>
            </w:pPr>
            <w:r>
              <w:rPr>
                <w:color w:val="000000"/>
              </w:rPr>
              <w:t>​​</w:t>
            </w:r>
            <w:sdt>
              <w:sdtPr>
                <w:tag w:val="goog_rdk_55"/>
                <w:id w:val="1641758933"/>
              </w:sdtPr>
              <w:sdtContent>
                <w:r>
                  <w:rPr>
                    <w:rFonts w:ascii="Arial Unicode MS" w:eastAsia="Arial Unicode MS" w:hAnsi="Arial Unicode MS" w:cs="Arial Unicode MS"/>
                    <w:color w:val="000000"/>
                  </w:rPr>
                  <w:t>☐</w:t>
                </w:r>
              </w:sdtContent>
            </w:sdt>
            <w:r>
              <w:rPr>
                <w:color w:val="000000"/>
              </w:rPr>
              <w:t>​ New obligations on DIP Manager requiring a significant change to operating model </w:t>
            </w:r>
          </w:p>
        </w:tc>
        <w:tc>
          <w:tcPr>
            <w:tcW w:w="3330" w:type="dxa"/>
            <w:tcBorders>
              <w:top w:val="single" w:sz="6" w:space="0" w:color="BFBFBF"/>
              <w:left w:val="single" w:sz="6" w:space="0" w:color="BFBFBF"/>
              <w:bottom w:val="single" w:sz="6" w:space="0" w:color="BFBFBF"/>
              <w:right w:val="single" w:sz="6" w:space="0" w:color="BFBFBF"/>
            </w:tcBorders>
          </w:tcPr>
          <w:p w14:paraId="00000113" w14:textId="77777777" w:rsidR="00D976DB" w:rsidRDefault="00000000">
            <w:pPr>
              <w:pBdr>
                <w:top w:val="nil"/>
                <w:left w:val="nil"/>
                <w:bottom w:val="nil"/>
                <w:right w:val="nil"/>
                <w:between w:val="nil"/>
              </w:pBdr>
              <w:spacing w:after="120"/>
              <w:rPr>
                <w:color w:val="000000"/>
              </w:rPr>
            </w:pPr>
            <w:r>
              <w:rPr>
                <w:color w:val="000000"/>
              </w:rPr>
              <w:t> </w:t>
            </w:r>
          </w:p>
        </w:tc>
      </w:tr>
      <w:tr w:rsidR="00D976DB" w14:paraId="6AF1CDB0" w14:textId="77777777">
        <w:trPr>
          <w:trHeight w:val="60"/>
        </w:trPr>
        <w:tc>
          <w:tcPr>
            <w:tcW w:w="2400" w:type="dxa"/>
            <w:vMerge/>
            <w:tcBorders>
              <w:top w:val="single" w:sz="6" w:space="0" w:color="BFBFBF"/>
              <w:left w:val="single" w:sz="6" w:space="0" w:color="BFBFBF"/>
              <w:bottom w:val="single" w:sz="6" w:space="0" w:color="BFBFBF"/>
              <w:right w:val="single" w:sz="6" w:space="0" w:color="BFBFBF"/>
            </w:tcBorders>
          </w:tcPr>
          <w:p w14:paraId="00000114" w14:textId="77777777" w:rsidR="00D976DB" w:rsidRDefault="00D976DB">
            <w:pPr>
              <w:widowControl w:val="0"/>
              <w:pBdr>
                <w:top w:val="nil"/>
                <w:left w:val="nil"/>
                <w:bottom w:val="nil"/>
                <w:right w:val="nil"/>
                <w:between w:val="nil"/>
              </w:pBdr>
              <w:spacing w:after="0" w:line="276" w:lineRule="auto"/>
              <w:rPr>
                <w:color w:val="000000"/>
              </w:rPr>
            </w:pPr>
          </w:p>
        </w:tc>
        <w:tc>
          <w:tcPr>
            <w:tcW w:w="3315" w:type="dxa"/>
            <w:tcBorders>
              <w:top w:val="single" w:sz="6" w:space="0" w:color="BFBFBF"/>
              <w:left w:val="single" w:sz="6" w:space="0" w:color="BFBFBF"/>
              <w:bottom w:val="single" w:sz="6" w:space="0" w:color="BFBFBF"/>
              <w:right w:val="single" w:sz="6" w:space="0" w:color="BFBFBF"/>
            </w:tcBorders>
          </w:tcPr>
          <w:p w14:paraId="00000115" w14:textId="77777777" w:rsidR="00D976DB" w:rsidRDefault="00000000">
            <w:pPr>
              <w:pBdr>
                <w:top w:val="nil"/>
                <w:left w:val="nil"/>
                <w:bottom w:val="nil"/>
                <w:right w:val="nil"/>
                <w:between w:val="nil"/>
              </w:pBdr>
              <w:spacing w:after="120"/>
              <w:rPr>
                <w:color w:val="000000"/>
              </w:rPr>
            </w:pPr>
            <w:r>
              <w:rPr>
                <w:color w:val="000000"/>
              </w:rPr>
              <w:t>​​</w:t>
            </w:r>
            <w:sdt>
              <w:sdtPr>
                <w:tag w:val="goog_rdk_56"/>
                <w:id w:val="-750433487"/>
              </w:sdtPr>
              <w:sdtContent>
                <w:r>
                  <w:rPr>
                    <w:rFonts w:ascii="Arial Unicode MS" w:eastAsia="Arial Unicode MS" w:hAnsi="Arial Unicode MS" w:cs="Arial Unicode MS"/>
                    <w:color w:val="000000"/>
                  </w:rPr>
                  <w:t>☐</w:t>
                </w:r>
              </w:sdtContent>
            </w:sdt>
            <w:r>
              <w:rPr>
                <w:color w:val="000000"/>
              </w:rPr>
              <w:t>​ Significant system development time (over 24 months) </w:t>
            </w:r>
          </w:p>
        </w:tc>
        <w:tc>
          <w:tcPr>
            <w:tcW w:w="3330" w:type="dxa"/>
            <w:tcBorders>
              <w:top w:val="single" w:sz="6" w:space="0" w:color="BFBFBF"/>
              <w:left w:val="single" w:sz="6" w:space="0" w:color="BFBFBF"/>
              <w:bottom w:val="single" w:sz="6" w:space="0" w:color="BFBFBF"/>
              <w:right w:val="single" w:sz="6" w:space="0" w:color="BFBFBF"/>
            </w:tcBorders>
          </w:tcPr>
          <w:p w14:paraId="00000116" w14:textId="77777777" w:rsidR="00D976DB" w:rsidRDefault="00000000">
            <w:pPr>
              <w:pBdr>
                <w:top w:val="nil"/>
                <w:left w:val="nil"/>
                <w:bottom w:val="nil"/>
                <w:right w:val="nil"/>
                <w:between w:val="nil"/>
              </w:pBdr>
              <w:spacing w:after="120"/>
              <w:rPr>
                <w:color w:val="000000"/>
              </w:rPr>
            </w:pPr>
            <w:r>
              <w:rPr>
                <w:color w:val="000000"/>
              </w:rPr>
              <w:t> </w:t>
            </w:r>
          </w:p>
        </w:tc>
      </w:tr>
      <w:tr w:rsidR="00D976DB" w14:paraId="2A7322C3" w14:textId="77777777">
        <w:trPr>
          <w:trHeight w:val="60"/>
        </w:trPr>
        <w:tc>
          <w:tcPr>
            <w:tcW w:w="2400" w:type="dxa"/>
            <w:vMerge/>
            <w:tcBorders>
              <w:top w:val="single" w:sz="6" w:space="0" w:color="BFBFBF"/>
              <w:left w:val="single" w:sz="6" w:space="0" w:color="BFBFBF"/>
              <w:bottom w:val="single" w:sz="6" w:space="0" w:color="BFBFBF"/>
              <w:right w:val="single" w:sz="6" w:space="0" w:color="BFBFBF"/>
            </w:tcBorders>
          </w:tcPr>
          <w:p w14:paraId="00000117" w14:textId="77777777" w:rsidR="00D976DB" w:rsidRDefault="00D976DB">
            <w:pPr>
              <w:widowControl w:val="0"/>
              <w:pBdr>
                <w:top w:val="nil"/>
                <w:left w:val="nil"/>
                <w:bottom w:val="nil"/>
                <w:right w:val="nil"/>
                <w:between w:val="nil"/>
              </w:pBdr>
              <w:spacing w:after="0" w:line="276" w:lineRule="auto"/>
              <w:rPr>
                <w:color w:val="000000"/>
              </w:rPr>
            </w:pPr>
          </w:p>
        </w:tc>
        <w:tc>
          <w:tcPr>
            <w:tcW w:w="3315" w:type="dxa"/>
            <w:tcBorders>
              <w:top w:val="single" w:sz="6" w:space="0" w:color="BFBFBF"/>
              <w:left w:val="single" w:sz="6" w:space="0" w:color="BFBFBF"/>
              <w:bottom w:val="single" w:sz="6" w:space="0" w:color="BFBFBF"/>
              <w:right w:val="single" w:sz="6" w:space="0" w:color="BFBFBF"/>
            </w:tcBorders>
          </w:tcPr>
          <w:p w14:paraId="00000118" w14:textId="77777777" w:rsidR="00D976DB" w:rsidRDefault="00000000">
            <w:pPr>
              <w:pBdr>
                <w:top w:val="nil"/>
                <w:left w:val="nil"/>
                <w:bottom w:val="nil"/>
                <w:right w:val="nil"/>
                <w:between w:val="nil"/>
              </w:pBdr>
              <w:spacing w:after="120"/>
              <w:rPr>
                <w:color w:val="000000"/>
              </w:rPr>
            </w:pPr>
            <w:r>
              <w:rPr>
                <w:color w:val="000000"/>
              </w:rPr>
              <w:t>​​</w:t>
            </w:r>
            <w:sdt>
              <w:sdtPr>
                <w:tag w:val="goog_rdk_57"/>
                <w:id w:val="155243202"/>
              </w:sdtPr>
              <w:sdtContent>
                <w:r>
                  <w:rPr>
                    <w:rFonts w:ascii="Arial Unicode MS" w:eastAsia="Arial Unicode MS" w:hAnsi="Arial Unicode MS" w:cs="Arial Unicode MS"/>
                    <w:color w:val="000000"/>
                  </w:rPr>
                  <w:t>☐</w:t>
                </w:r>
              </w:sdtContent>
            </w:sdt>
            <w:r>
              <w:rPr>
                <w:color w:val="000000"/>
              </w:rPr>
              <w:t>​ Other (specify) </w:t>
            </w:r>
          </w:p>
        </w:tc>
        <w:tc>
          <w:tcPr>
            <w:tcW w:w="3330" w:type="dxa"/>
            <w:tcBorders>
              <w:top w:val="single" w:sz="6" w:space="0" w:color="BFBFBF"/>
              <w:left w:val="single" w:sz="6" w:space="0" w:color="BFBFBF"/>
              <w:bottom w:val="single" w:sz="6" w:space="0" w:color="BFBFBF"/>
              <w:right w:val="single" w:sz="6" w:space="0" w:color="BFBFBF"/>
            </w:tcBorders>
          </w:tcPr>
          <w:p w14:paraId="00000119" w14:textId="77777777" w:rsidR="00D976DB" w:rsidRDefault="00000000">
            <w:pPr>
              <w:pBdr>
                <w:top w:val="nil"/>
                <w:left w:val="nil"/>
                <w:bottom w:val="nil"/>
                <w:right w:val="nil"/>
                <w:between w:val="nil"/>
              </w:pBdr>
              <w:spacing w:after="120"/>
              <w:rPr>
                <w:color w:val="000000"/>
              </w:rPr>
            </w:pPr>
            <w:r>
              <w:rPr>
                <w:color w:val="000000"/>
              </w:rPr>
              <w:t xml:space="preserve"> Minimal impact as relaxing of parameter and so limited / no system </w:t>
            </w:r>
            <w:proofErr w:type="gramStart"/>
            <w:r>
              <w:rPr>
                <w:color w:val="000000"/>
              </w:rPr>
              <w:t>change</w:t>
            </w:r>
            <w:proofErr w:type="gramEnd"/>
            <w:r>
              <w:rPr>
                <w:color w:val="000000"/>
              </w:rPr>
              <w:t xml:space="preserve"> or testing required</w:t>
            </w:r>
          </w:p>
        </w:tc>
      </w:tr>
      <w:tr w:rsidR="00D976DB" w14:paraId="450C47FC" w14:textId="77777777">
        <w:trPr>
          <w:trHeight w:val="60"/>
        </w:trPr>
        <w:tc>
          <w:tcPr>
            <w:tcW w:w="2400" w:type="dxa"/>
            <w:vMerge w:val="restart"/>
            <w:tcBorders>
              <w:top w:val="single" w:sz="6" w:space="0" w:color="BFBFBF"/>
              <w:left w:val="single" w:sz="6" w:space="0" w:color="BFBFBF"/>
              <w:bottom w:val="single" w:sz="6" w:space="0" w:color="BFBFBF"/>
              <w:right w:val="single" w:sz="6" w:space="0" w:color="BFBFBF"/>
            </w:tcBorders>
          </w:tcPr>
          <w:p w14:paraId="0000011A" w14:textId="77777777" w:rsidR="00D976DB" w:rsidRDefault="00000000">
            <w:pPr>
              <w:pBdr>
                <w:top w:val="nil"/>
                <w:left w:val="nil"/>
                <w:bottom w:val="nil"/>
                <w:right w:val="nil"/>
                <w:between w:val="nil"/>
              </w:pBdr>
              <w:spacing w:after="120"/>
              <w:rPr>
                <w:color w:val="000000"/>
              </w:rPr>
            </w:pPr>
            <w:r>
              <w:rPr>
                <w:color w:val="000000"/>
              </w:rPr>
              <w:t>Optional further assessment  </w:t>
            </w:r>
          </w:p>
        </w:tc>
        <w:tc>
          <w:tcPr>
            <w:tcW w:w="3315" w:type="dxa"/>
            <w:tcBorders>
              <w:top w:val="single" w:sz="6" w:space="0" w:color="BFBFBF"/>
              <w:left w:val="single" w:sz="6" w:space="0" w:color="BFBFBF"/>
              <w:bottom w:val="single" w:sz="6" w:space="0" w:color="BFBFBF"/>
              <w:right w:val="single" w:sz="6" w:space="0" w:color="BFBFBF"/>
            </w:tcBorders>
          </w:tcPr>
          <w:p w14:paraId="0000011B" w14:textId="77777777" w:rsidR="00D976DB" w:rsidRDefault="00000000">
            <w:pPr>
              <w:pBdr>
                <w:top w:val="nil"/>
                <w:left w:val="nil"/>
                <w:bottom w:val="nil"/>
                <w:right w:val="nil"/>
                <w:between w:val="nil"/>
              </w:pBdr>
              <w:spacing w:after="120"/>
              <w:rPr>
                <w:color w:val="000000"/>
              </w:rPr>
            </w:pPr>
            <w:r>
              <w:rPr>
                <w:color w:val="000000"/>
              </w:rPr>
              <w:t>​​</w:t>
            </w:r>
            <w:sdt>
              <w:sdtPr>
                <w:tag w:val="goog_rdk_58"/>
                <w:id w:val="-1715976917"/>
              </w:sdtPr>
              <w:sdtContent>
                <w:r>
                  <w:rPr>
                    <w:rFonts w:ascii="Arial Unicode MS" w:eastAsia="Arial Unicode MS" w:hAnsi="Arial Unicode MS" w:cs="Arial Unicode MS"/>
                    <w:color w:val="000000"/>
                  </w:rPr>
                  <w:t>☐</w:t>
                </w:r>
              </w:sdtContent>
            </w:sdt>
            <w:r>
              <w:rPr>
                <w:color w:val="000000"/>
              </w:rPr>
              <w:t>​ Industry workgroup </w:t>
            </w:r>
          </w:p>
        </w:tc>
        <w:tc>
          <w:tcPr>
            <w:tcW w:w="3330" w:type="dxa"/>
            <w:tcBorders>
              <w:top w:val="single" w:sz="6" w:space="0" w:color="BFBFBF"/>
              <w:left w:val="single" w:sz="6" w:space="0" w:color="BFBFBF"/>
              <w:bottom w:val="single" w:sz="6" w:space="0" w:color="BFBFBF"/>
              <w:right w:val="single" w:sz="6" w:space="0" w:color="BFBFBF"/>
            </w:tcBorders>
          </w:tcPr>
          <w:p w14:paraId="0000011C" w14:textId="77777777" w:rsidR="00D976DB" w:rsidRDefault="00000000">
            <w:pPr>
              <w:pBdr>
                <w:top w:val="nil"/>
                <w:left w:val="nil"/>
                <w:bottom w:val="nil"/>
                <w:right w:val="nil"/>
                <w:between w:val="nil"/>
              </w:pBdr>
              <w:spacing w:after="120"/>
              <w:rPr>
                <w:color w:val="000000"/>
              </w:rPr>
            </w:pPr>
            <w:r>
              <w:rPr>
                <w:color w:val="000000"/>
              </w:rPr>
              <w:t xml:space="preserve"> Potential to validate via working group or consultation </w:t>
            </w:r>
          </w:p>
        </w:tc>
      </w:tr>
      <w:tr w:rsidR="00D976DB" w14:paraId="4F8EF708" w14:textId="77777777">
        <w:trPr>
          <w:trHeight w:val="225"/>
        </w:trPr>
        <w:tc>
          <w:tcPr>
            <w:tcW w:w="2400" w:type="dxa"/>
            <w:vMerge/>
            <w:tcBorders>
              <w:top w:val="single" w:sz="6" w:space="0" w:color="BFBFBF"/>
              <w:left w:val="single" w:sz="6" w:space="0" w:color="BFBFBF"/>
              <w:bottom w:val="single" w:sz="6" w:space="0" w:color="BFBFBF"/>
              <w:right w:val="single" w:sz="6" w:space="0" w:color="BFBFBF"/>
            </w:tcBorders>
          </w:tcPr>
          <w:p w14:paraId="0000011D" w14:textId="77777777" w:rsidR="00D976DB" w:rsidRDefault="00D976DB">
            <w:pPr>
              <w:widowControl w:val="0"/>
              <w:pBdr>
                <w:top w:val="nil"/>
                <w:left w:val="nil"/>
                <w:bottom w:val="nil"/>
                <w:right w:val="nil"/>
                <w:between w:val="nil"/>
              </w:pBdr>
              <w:spacing w:after="0" w:line="276" w:lineRule="auto"/>
              <w:rPr>
                <w:color w:val="000000"/>
              </w:rPr>
            </w:pPr>
          </w:p>
        </w:tc>
        <w:tc>
          <w:tcPr>
            <w:tcW w:w="3315" w:type="dxa"/>
            <w:tcBorders>
              <w:top w:val="single" w:sz="6" w:space="0" w:color="BFBFBF"/>
              <w:left w:val="single" w:sz="6" w:space="0" w:color="BFBFBF"/>
              <w:bottom w:val="single" w:sz="6" w:space="0" w:color="BFBFBF"/>
              <w:right w:val="single" w:sz="6" w:space="0" w:color="BFBFBF"/>
            </w:tcBorders>
          </w:tcPr>
          <w:p w14:paraId="0000011E" w14:textId="77777777" w:rsidR="00D976DB" w:rsidRDefault="00000000">
            <w:pPr>
              <w:pBdr>
                <w:top w:val="nil"/>
                <w:left w:val="nil"/>
                <w:bottom w:val="nil"/>
                <w:right w:val="nil"/>
                <w:between w:val="nil"/>
              </w:pBdr>
              <w:spacing w:after="120"/>
              <w:rPr>
                <w:color w:val="000000"/>
              </w:rPr>
            </w:pPr>
            <w:r>
              <w:rPr>
                <w:color w:val="000000"/>
              </w:rPr>
              <w:t>​​</w:t>
            </w:r>
            <w:sdt>
              <w:sdtPr>
                <w:tag w:val="goog_rdk_59"/>
                <w:id w:val="811162238"/>
              </w:sdtPr>
              <w:sdtContent>
                <w:r>
                  <w:rPr>
                    <w:rFonts w:ascii="Arial Unicode MS" w:eastAsia="Arial Unicode MS" w:hAnsi="Arial Unicode MS" w:cs="Arial Unicode MS"/>
                    <w:color w:val="000000"/>
                  </w:rPr>
                  <w:t>☐</w:t>
                </w:r>
              </w:sdtContent>
            </w:sdt>
            <w:r>
              <w:rPr>
                <w:color w:val="000000"/>
              </w:rPr>
              <w:t>​ Industry consultation </w:t>
            </w:r>
          </w:p>
        </w:tc>
        <w:tc>
          <w:tcPr>
            <w:tcW w:w="3330" w:type="dxa"/>
            <w:tcBorders>
              <w:top w:val="single" w:sz="6" w:space="0" w:color="BFBFBF"/>
              <w:left w:val="single" w:sz="6" w:space="0" w:color="BFBFBF"/>
              <w:bottom w:val="single" w:sz="6" w:space="0" w:color="BFBFBF"/>
              <w:right w:val="single" w:sz="6" w:space="0" w:color="BFBFBF"/>
            </w:tcBorders>
          </w:tcPr>
          <w:p w14:paraId="0000011F" w14:textId="77777777" w:rsidR="00D976DB" w:rsidRDefault="00000000">
            <w:pPr>
              <w:pBdr>
                <w:top w:val="nil"/>
                <w:left w:val="nil"/>
                <w:bottom w:val="nil"/>
                <w:right w:val="nil"/>
                <w:between w:val="nil"/>
              </w:pBdr>
              <w:spacing w:after="120"/>
              <w:rPr>
                <w:color w:val="000000"/>
              </w:rPr>
            </w:pPr>
            <w:r>
              <w:rPr>
                <w:color w:val="000000"/>
              </w:rPr>
              <w:t> </w:t>
            </w:r>
            <w:r>
              <w:t xml:space="preserve">Potential to validate via working group or consultation </w:t>
            </w:r>
          </w:p>
        </w:tc>
      </w:tr>
      <w:tr w:rsidR="00D976DB" w14:paraId="4759C08E" w14:textId="77777777">
        <w:trPr>
          <w:trHeight w:val="300"/>
        </w:trPr>
        <w:tc>
          <w:tcPr>
            <w:tcW w:w="2400" w:type="dxa"/>
            <w:tcBorders>
              <w:top w:val="single" w:sz="6" w:space="0" w:color="BFBFBF"/>
              <w:left w:val="single" w:sz="6" w:space="0" w:color="BFBFBF"/>
              <w:bottom w:val="single" w:sz="6" w:space="0" w:color="BFBFBF"/>
              <w:right w:val="single" w:sz="6" w:space="0" w:color="BFBFBF"/>
            </w:tcBorders>
          </w:tcPr>
          <w:p w14:paraId="00000120" w14:textId="77777777" w:rsidR="00D976DB" w:rsidRDefault="00000000">
            <w:pPr>
              <w:pBdr>
                <w:top w:val="nil"/>
                <w:left w:val="nil"/>
                <w:bottom w:val="nil"/>
                <w:right w:val="nil"/>
                <w:between w:val="nil"/>
              </w:pBdr>
              <w:spacing w:after="120"/>
              <w:rPr>
                <w:color w:val="000000"/>
              </w:rPr>
            </w:pPr>
            <w:r>
              <w:rPr>
                <w:color w:val="000000"/>
              </w:rPr>
              <w:t>Timeline considerations </w:t>
            </w:r>
          </w:p>
        </w:tc>
        <w:tc>
          <w:tcPr>
            <w:tcW w:w="6645" w:type="dxa"/>
            <w:gridSpan w:val="2"/>
            <w:tcBorders>
              <w:top w:val="single" w:sz="6" w:space="0" w:color="BFBFBF"/>
              <w:left w:val="single" w:sz="6" w:space="0" w:color="BFBFBF"/>
              <w:bottom w:val="single" w:sz="6" w:space="0" w:color="BFBFBF"/>
              <w:right w:val="single" w:sz="6" w:space="0" w:color="BFBFBF"/>
            </w:tcBorders>
          </w:tcPr>
          <w:p w14:paraId="00000121" w14:textId="77777777" w:rsidR="00D976DB" w:rsidRDefault="00000000">
            <w:pPr>
              <w:pBdr>
                <w:top w:val="nil"/>
                <w:left w:val="nil"/>
                <w:bottom w:val="nil"/>
                <w:right w:val="nil"/>
                <w:between w:val="nil"/>
              </w:pBdr>
              <w:spacing w:after="120"/>
              <w:rPr>
                <w:color w:val="000000"/>
              </w:rPr>
            </w:pPr>
            <w:r>
              <w:rPr>
                <w:color w:val="000000"/>
              </w:rPr>
              <w:t> Should be progressed to allow impacts for MHHS participants during 2026</w:t>
            </w:r>
          </w:p>
        </w:tc>
      </w:tr>
    </w:tbl>
    <w:p w14:paraId="00000123" w14:textId="77777777" w:rsidR="00D976DB" w:rsidRDefault="00000000">
      <w:pPr>
        <w:numPr>
          <w:ilvl w:val="0"/>
          <w:numId w:val="1"/>
        </w:numPr>
        <w:pBdr>
          <w:top w:val="none" w:sz="0" w:space="0" w:color="000000"/>
          <w:left w:val="nil"/>
          <w:bottom w:val="nil"/>
          <w:right w:val="nil"/>
          <w:between w:val="nil"/>
        </w:pBdr>
        <w:spacing w:before="260" w:after="120"/>
      </w:pPr>
      <w:r>
        <w:rPr>
          <w:b/>
          <w:bCs/>
          <w:color w:val="00008C"/>
        </w:rPr>
        <w:t>Other </w:t>
      </w:r>
    </w:p>
    <w:tbl>
      <w:tblPr>
        <w:tblStyle w:val="af0"/>
        <w:tblW w:w="904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00"/>
        <w:gridCol w:w="6645"/>
      </w:tblGrid>
      <w:tr w:rsidR="00D976DB" w14:paraId="4064FE1C" w14:textId="77777777" w:rsidTr="4786D8AD">
        <w:trPr>
          <w:trHeight w:val="60"/>
        </w:trPr>
        <w:tc>
          <w:tcPr>
            <w:tcW w:w="2400" w:type="dxa"/>
            <w:tcBorders>
              <w:top w:val="single" w:sz="6" w:space="0" w:color="BFBFBF" w:themeColor="background2" w:themeShade="BF"/>
              <w:left w:val="single" w:sz="6" w:space="0" w:color="BFBFBF" w:themeColor="background2" w:themeShade="BF"/>
              <w:bottom w:val="single" w:sz="6" w:space="0" w:color="BFBFBF" w:themeColor="background2" w:themeShade="BF"/>
              <w:right w:val="single" w:sz="6" w:space="0" w:color="BFBFBF" w:themeColor="background2" w:themeShade="BF"/>
            </w:tcBorders>
          </w:tcPr>
          <w:p w14:paraId="00000124" w14:textId="77777777" w:rsidR="00D976DB" w:rsidRDefault="00000000">
            <w:pPr>
              <w:pBdr>
                <w:top w:val="nil"/>
                <w:left w:val="nil"/>
                <w:bottom w:val="nil"/>
                <w:right w:val="nil"/>
                <w:between w:val="nil"/>
              </w:pBdr>
              <w:spacing w:after="120"/>
              <w:rPr>
                <w:color w:val="000000"/>
              </w:rPr>
            </w:pPr>
            <w:r>
              <w:rPr>
                <w:color w:val="000000"/>
              </w:rPr>
              <w:t>Other relevant information </w:t>
            </w:r>
          </w:p>
        </w:tc>
        <w:tc>
          <w:tcPr>
            <w:tcW w:w="6645" w:type="dxa"/>
            <w:tcBorders>
              <w:top w:val="single" w:sz="6" w:space="0" w:color="BFBFBF" w:themeColor="background2" w:themeShade="BF"/>
              <w:left w:val="single" w:sz="6" w:space="0" w:color="BFBFBF" w:themeColor="background2" w:themeShade="BF"/>
              <w:bottom w:val="single" w:sz="6" w:space="0" w:color="BFBFBF" w:themeColor="background2" w:themeShade="BF"/>
              <w:right w:val="single" w:sz="6" w:space="0" w:color="BFBFBF" w:themeColor="background2" w:themeShade="BF"/>
            </w:tcBorders>
          </w:tcPr>
          <w:p w14:paraId="00000125" w14:textId="77777777" w:rsidR="00D976DB" w:rsidRDefault="00000000">
            <w:pPr>
              <w:pBdr>
                <w:top w:val="nil"/>
                <w:left w:val="nil"/>
                <w:bottom w:val="nil"/>
                <w:right w:val="nil"/>
                <w:between w:val="nil"/>
              </w:pBdr>
              <w:spacing w:after="120"/>
              <w:rPr>
                <w:color w:val="000000"/>
              </w:rPr>
            </w:pPr>
            <w:r>
              <w:rPr>
                <w:color w:val="000000"/>
              </w:rPr>
              <w:t> </w:t>
            </w:r>
          </w:p>
        </w:tc>
      </w:tr>
      <w:tr w:rsidR="00D976DB" w14:paraId="448D104C" w14:textId="77777777" w:rsidTr="4786D8AD">
        <w:trPr>
          <w:trHeight w:val="60"/>
        </w:trPr>
        <w:tc>
          <w:tcPr>
            <w:tcW w:w="2400" w:type="dxa"/>
            <w:tcBorders>
              <w:top w:val="single" w:sz="6" w:space="0" w:color="BFBFBF" w:themeColor="background2" w:themeShade="BF"/>
              <w:left w:val="single" w:sz="6" w:space="0" w:color="BFBFBF" w:themeColor="background2" w:themeShade="BF"/>
              <w:bottom w:val="single" w:sz="6" w:space="0" w:color="BFBFBF" w:themeColor="background2" w:themeShade="BF"/>
              <w:right w:val="single" w:sz="6" w:space="0" w:color="BFBFBF" w:themeColor="background2" w:themeShade="BF"/>
            </w:tcBorders>
          </w:tcPr>
          <w:p w14:paraId="00000126" w14:textId="77777777" w:rsidR="00D976DB" w:rsidRDefault="00000000">
            <w:pPr>
              <w:pBdr>
                <w:top w:val="nil"/>
                <w:left w:val="nil"/>
                <w:bottom w:val="nil"/>
                <w:right w:val="nil"/>
                <w:between w:val="nil"/>
              </w:pBdr>
              <w:spacing w:after="120"/>
            </w:pPr>
            <w:r>
              <w:lastRenderedPageBreak/>
              <w:t>Attachments </w:t>
            </w:r>
          </w:p>
        </w:tc>
        <w:tc>
          <w:tcPr>
            <w:tcW w:w="6645" w:type="dxa"/>
            <w:tcBorders>
              <w:top w:val="single" w:sz="6" w:space="0" w:color="BFBFBF" w:themeColor="background2" w:themeShade="BF"/>
              <w:left w:val="single" w:sz="6" w:space="0" w:color="BFBFBF" w:themeColor="background2" w:themeShade="BF"/>
              <w:bottom w:val="single" w:sz="6" w:space="0" w:color="BFBFBF" w:themeColor="background2" w:themeShade="BF"/>
              <w:right w:val="single" w:sz="6" w:space="0" w:color="BFBFBF" w:themeColor="background2" w:themeShade="BF"/>
            </w:tcBorders>
          </w:tcPr>
          <w:p w14:paraId="00000127" w14:textId="54BC8457" w:rsidR="00D976DB" w:rsidRDefault="4786D8AD" w:rsidP="4786D8AD">
            <w:pPr>
              <w:pBdr>
                <w:top w:val="nil"/>
                <w:left w:val="nil"/>
                <w:bottom w:val="nil"/>
                <w:right w:val="nil"/>
                <w:between w:val="nil"/>
              </w:pBdr>
              <w:spacing w:after="120"/>
            </w:pPr>
            <w:r>
              <w:t>CR34,40 and 54 for context</w:t>
            </w:r>
          </w:p>
        </w:tc>
      </w:tr>
    </w:tbl>
    <w:p w14:paraId="00000128" w14:textId="77777777" w:rsidR="00D976DB" w:rsidRDefault="00000000">
      <w:pPr>
        <w:numPr>
          <w:ilvl w:val="0"/>
          <w:numId w:val="1"/>
        </w:numPr>
        <w:pBdr>
          <w:top w:val="none" w:sz="0" w:space="0" w:color="000000"/>
          <w:left w:val="nil"/>
          <w:bottom w:val="nil"/>
          <w:right w:val="nil"/>
          <w:between w:val="nil"/>
        </w:pBdr>
        <w:spacing w:before="260" w:after="120"/>
      </w:pPr>
      <w:r>
        <w:rPr>
          <w:b/>
          <w:bCs/>
          <w:color w:val="00008C"/>
        </w:rPr>
        <w:t>Guidance </w:t>
      </w:r>
    </w:p>
    <w:p w14:paraId="00000129" w14:textId="77777777" w:rsidR="00D976DB" w:rsidRDefault="00000000">
      <w:pPr>
        <w:pBdr>
          <w:top w:val="nil"/>
          <w:left w:val="nil"/>
          <w:bottom w:val="nil"/>
          <w:right w:val="nil"/>
          <w:between w:val="nil"/>
        </w:pBdr>
        <w:spacing w:after="120"/>
        <w:rPr>
          <w:color w:val="000000"/>
        </w:rPr>
      </w:pPr>
      <w:r>
        <w:rPr>
          <w:color w:val="000000"/>
        </w:rPr>
        <w:t>These guidelines are to be used to assist in the completion of the DIP CR Proposal Form. For further guidance please contact DIP Manager. </w:t>
      </w:r>
    </w:p>
    <w:p w14:paraId="0000012A" w14:textId="77777777" w:rsidR="00D976DB" w:rsidRDefault="00000000">
      <w:pPr>
        <w:numPr>
          <w:ilvl w:val="1"/>
          <w:numId w:val="1"/>
        </w:numPr>
        <w:pBdr>
          <w:top w:val="nil"/>
          <w:left w:val="nil"/>
          <w:bottom w:val="nil"/>
          <w:right w:val="nil"/>
          <w:between w:val="nil"/>
        </w:pBdr>
        <w:spacing w:after="120" w:line="288" w:lineRule="auto"/>
      </w:pPr>
      <w:r>
        <w:rPr>
          <w:b/>
          <w:bCs/>
          <w:color w:val="00008C"/>
        </w:rPr>
        <w:t>Personal Details </w:t>
      </w:r>
    </w:p>
    <w:p w14:paraId="0000012B" w14:textId="77777777" w:rsidR="00D976DB" w:rsidRDefault="00000000">
      <w:pPr>
        <w:pBdr>
          <w:top w:val="nil"/>
          <w:left w:val="nil"/>
          <w:bottom w:val="nil"/>
          <w:right w:val="nil"/>
          <w:between w:val="nil"/>
        </w:pBdr>
        <w:spacing w:after="120"/>
        <w:rPr>
          <w:color w:val="000000"/>
        </w:rPr>
      </w:pPr>
      <w:r>
        <w:rPr>
          <w:color w:val="000000"/>
        </w:rPr>
        <w:t xml:space="preserve">The </w:t>
      </w:r>
      <w:r>
        <w:rPr>
          <w:b/>
          <w:bCs/>
          <w:color w:val="000000"/>
        </w:rPr>
        <w:t>Personal Details</w:t>
      </w:r>
      <w:r>
        <w:rPr>
          <w:color w:val="000000"/>
        </w:rPr>
        <w:t xml:space="preserve">, including the name, organisation, email address and telephone number of the proposer, are mandatory. These details are necessary to allow the DIP Manager to discuss the DIP CR with the Proposer. Please note that the Proposer details will be </w:t>
      </w:r>
      <w:proofErr w:type="spellStart"/>
      <w:r>
        <w:rPr>
          <w:color w:val="000000"/>
        </w:rPr>
        <w:t>publically</w:t>
      </w:r>
      <w:proofErr w:type="spellEnd"/>
      <w:r>
        <w:rPr>
          <w:color w:val="000000"/>
        </w:rPr>
        <w:t xml:space="preserve"> available when the DIP CR is published.  </w:t>
      </w:r>
    </w:p>
    <w:p w14:paraId="0000012C" w14:textId="77777777" w:rsidR="00D976DB" w:rsidRDefault="00000000">
      <w:pPr>
        <w:numPr>
          <w:ilvl w:val="1"/>
          <w:numId w:val="1"/>
        </w:numPr>
        <w:pBdr>
          <w:top w:val="nil"/>
          <w:left w:val="nil"/>
          <w:bottom w:val="nil"/>
          <w:right w:val="nil"/>
          <w:between w:val="nil"/>
        </w:pBdr>
        <w:spacing w:after="120" w:line="288" w:lineRule="auto"/>
      </w:pPr>
      <w:r>
        <w:rPr>
          <w:b/>
          <w:bCs/>
          <w:color w:val="00008C"/>
        </w:rPr>
        <w:t>DIP CR Summary </w:t>
      </w:r>
    </w:p>
    <w:p w14:paraId="0000012D" w14:textId="77777777" w:rsidR="00D976DB" w:rsidRDefault="00000000">
      <w:pPr>
        <w:pBdr>
          <w:top w:val="nil"/>
          <w:left w:val="nil"/>
          <w:bottom w:val="nil"/>
          <w:right w:val="nil"/>
          <w:between w:val="nil"/>
        </w:pBdr>
        <w:spacing w:after="120"/>
        <w:rPr>
          <w:color w:val="000000"/>
        </w:rPr>
      </w:pPr>
      <w:r>
        <w:rPr>
          <w:color w:val="000000"/>
        </w:rPr>
        <w:t xml:space="preserve">The </w:t>
      </w:r>
      <w:r>
        <w:rPr>
          <w:b/>
          <w:bCs/>
          <w:color w:val="000000"/>
        </w:rPr>
        <w:t>DIP CR Title</w:t>
      </w:r>
      <w:r>
        <w:rPr>
          <w:color w:val="000000"/>
        </w:rPr>
        <w:t xml:space="preserve"> is mandatory. It should be succinct and include key words relating to the issue and/or solution so that it is easily identifiable.  </w:t>
      </w:r>
    </w:p>
    <w:p w14:paraId="0000012E" w14:textId="77777777" w:rsidR="00D976DB" w:rsidRDefault="00000000">
      <w:pPr>
        <w:pBdr>
          <w:top w:val="nil"/>
          <w:left w:val="nil"/>
          <w:bottom w:val="nil"/>
          <w:right w:val="nil"/>
          <w:between w:val="nil"/>
        </w:pBdr>
        <w:spacing w:after="120"/>
        <w:rPr>
          <w:color w:val="000000"/>
        </w:rPr>
      </w:pPr>
      <w:r>
        <w:rPr>
          <w:color w:val="000000"/>
        </w:rPr>
        <w:t xml:space="preserve">The </w:t>
      </w:r>
      <w:r>
        <w:rPr>
          <w:b/>
          <w:bCs/>
          <w:color w:val="000000"/>
        </w:rPr>
        <w:t>Description of issue</w:t>
      </w:r>
      <w:r>
        <w:rPr>
          <w:color w:val="000000"/>
        </w:rPr>
        <w:t xml:space="preserve"> is </w:t>
      </w:r>
      <w:proofErr w:type="gramStart"/>
      <w:r>
        <w:rPr>
          <w:color w:val="000000"/>
        </w:rPr>
        <w:t>mandatory, and</w:t>
      </w:r>
      <w:proofErr w:type="gramEnd"/>
      <w:r>
        <w:rPr>
          <w:color w:val="000000"/>
        </w:rPr>
        <w:t xml:space="preserve"> should be a statement of the issue or problem that the DIP CR looks to address.  </w:t>
      </w:r>
    </w:p>
    <w:p w14:paraId="0000012F" w14:textId="77777777" w:rsidR="00D976DB" w:rsidRDefault="00000000">
      <w:pPr>
        <w:pBdr>
          <w:top w:val="nil"/>
          <w:left w:val="nil"/>
          <w:bottom w:val="nil"/>
          <w:right w:val="nil"/>
          <w:between w:val="nil"/>
        </w:pBdr>
        <w:spacing w:after="120"/>
        <w:rPr>
          <w:color w:val="000000"/>
        </w:rPr>
      </w:pPr>
      <w:r>
        <w:rPr>
          <w:color w:val="000000"/>
        </w:rPr>
        <w:t xml:space="preserve">The </w:t>
      </w:r>
      <w:r>
        <w:rPr>
          <w:b/>
          <w:bCs/>
          <w:color w:val="000000"/>
        </w:rPr>
        <w:t>Impact of this issue</w:t>
      </w:r>
      <w:r>
        <w:rPr>
          <w:color w:val="000000"/>
        </w:rPr>
        <w:t xml:space="preserve"> is mandatory, and should summarise why the issue is a problem, and to who. This section should also include a brief assessment of the risk associated with leaving the problem/issue unresolved, in terms of materiality and probability of occurrence. </w:t>
      </w:r>
    </w:p>
    <w:p w14:paraId="00000130" w14:textId="77777777" w:rsidR="00D976DB" w:rsidRDefault="00000000">
      <w:pPr>
        <w:pBdr>
          <w:top w:val="nil"/>
          <w:left w:val="nil"/>
          <w:bottom w:val="nil"/>
          <w:right w:val="nil"/>
          <w:between w:val="nil"/>
        </w:pBdr>
        <w:spacing w:after="120"/>
        <w:rPr>
          <w:color w:val="000000"/>
        </w:rPr>
      </w:pPr>
      <w:r>
        <w:rPr>
          <w:color w:val="000000"/>
        </w:rPr>
        <w:t xml:space="preserve">The </w:t>
      </w:r>
      <w:r>
        <w:rPr>
          <w:b/>
          <w:bCs/>
          <w:color w:val="000000"/>
        </w:rPr>
        <w:t>Proposed solution</w:t>
      </w:r>
      <w:r>
        <w:rPr>
          <w:color w:val="000000"/>
        </w:rPr>
        <w:t xml:space="preserve"> is </w:t>
      </w:r>
      <w:proofErr w:type="gramStart"/>
      <w:r>
        <w:rPr>
          <w:color w:val="000000"/>
        </w:rPr>
        <w:t>mandatory, and</w:t>
      </w:r>
      <w:proofErr w:type="gramEnd"/>
      <w:r>
        <w:rPr>
          <w:color w:val="000000"/>
        </w:rPr>
        <w:t xml:space="preserve"> should be a fully defined description of the proposed solution. </w:t>
      </w:r>
    </w:p>
    <w:p w14:paraId="00000131" w14:textId="77777777" w:rsidR="00D976DB" w:rsidRDefault="00000000">
      <w:pPr>
        <w:pBdr>
          <w:top w:val="nil"/>
          <w:left w:val="nil"/>
          <w:bottom w:val="nil"/>
          <w:right w:val="nil"/>
          <w:between w:val="nil"/>
        </w:pBdr>
        <w:spacing w:after="120"/>
        <w:rPr>
          <w:color w:val="000000"/>
        </w:rPr>
      </w:pPr>
      <w:r>
        <w:rPr>
          <w:color w:val="000000"/>
        </w:rPr>
        <w:t xml:space="preserve">The </w:t>
      </w:r>
      <w:proofErr w:type="gramStart"/>
      <w:r>
        <w:rPr>
          <w:b/>
          <w:bCs/>
          <w:color w:val="000000"/>
        </w:rPr>
        <w:t>Benefits</w:t>
      </w:r>
      <w:proofErr w:type="gramEnd"/>
      <w:r>
        <w:rPr>
          <w:b/>
          <w:bCs/>
          <w:color w:val="000000"/>
        </w:rPr>
        <w:t xml:space="preserve"> of this solution</w:t>
      </w:r>
      <w:r>
        <w:rPr>
          <w:color w:val="000000"/>
        </w:rPr>
        <w:t xml:space="preserve"> is </w:t>
      </w:r>
      <w:proofErr w:type="gramStart"/>
      <w:r>
        <w:rPr>
          <w:color w:val="000000"/>
        </w:rPr>
        <w:t>mandatory, and</w:t>
      </w:r>
      <w:proofErr w:type="gramEnd"/>
      <w:r>
        <w:rPr>
          <w:color w:val="000000"/>
        </w:rPr>
        <w:t xml:space="preserve"> should summarise any benefits that will be realised by the proposed solution. In some </w:t>
      </w:r>
      <w:proofErr w:type="gramStart"/>
      <w:r>
        <w:rPr>
          <w:color w:val="000000"/>
        </w:rPr>
        <w:t>cases</w:t>
      </w:r>
      <w:proofErr w:type="gramEnd"/>
      <w:r>
        <w:rPr>
          <w:color w:val="000000"/>
        </w:rPr>
        <w:t xml:space="preserve"> this may just be removal of the impact of the issue, but some DIP CRs may also have additional positive impacts.  </w:t>
      </w:r>
    </w:p>
    <w:p w14:paraId="00000132" w14:textId="77777777" w:rsidR="00D976DB" w:rsidRDefault="00000000">
      <w:pPr>
        <w:pBdr>
          <w:top w:val="nil"/>
          <w:left w:val="nil"/>
          <w:bottom w:val="nil"/>
          <w:right w:val="nil"/>
          <w:between w:val="nil"/>
        </w:pBdr>
        <w:spacing w:after="120"/>
        <w:rPr>
          <w:color w:val="000000"/>
        </w:rPr>
      </w:pPr>
      <w:r>
        <w:rPr>
          <w:color w:val="000000"/>
        </w:rPr>
        <w:t xml:space="preserve">Any </w:t>
      </w:r>
      <w:r>
        <w:rPr>
          <w:b/>
          <w:bCs/>
          <w:color w:val="000000"/>
        </w:rPr>
        <w:t>Useful background information</w:t>
      </w:r>
      <w:r>
        <w:rPr>
          <w:color w:val="000000"/>
        </w:rPr>
        <w:t xml:space="preserve"> is optional, but could include context that will assist the DIP Manager in assessing the DIP CR. For example, links with other industry change. </w:t>
      </w:r>
    </w:p>
    <w:p w14:paraId="00000133" w14:textId="77777777" w:rsidR="00D976DB" w:rsidRDefault="00000000">
      <w:pPr>
        <w:numPr>
          <w:ilvl w:val="1"/>
          <w:numId w:val="1"/>
        </w:numPr>
        <w:pBdr>
          <w:top w:val="nil"/>
          <w:left w:val="nil"/>
          <w:bottom w:val="nil"/>
          <w:right w:val="nil"/>
          <w:between w:val="nil"/>
        </w:pBdr>
        <w:spacing w:after="120" w:line="288" w:lineRule="auto"/>
      </w:pPr>
      <w:r>
        <w:rPr>
          <w:b/>
          <w:bCs/>
          <w:color w:val="00008C"/>
        </w:rPr>
        <w:t>Impacts </w:t>
      </w:r>
    </w:p>
    <w:p w14:paraId="00000134" w14:textId="77777777" w:rsidR="00D976DB" w:rsidRDefault="00000000">
      <w:pPr>
        <w:pBdr>
          <w:top w:val="nil"/>
          <w:left w:val="nil"/>
          <w:bottom w:val="nil"/>
          <w:right w:val="nil"/>
          <w:between w:val="nil"/>
        </w:pBdr>
        <w:spacing w:after="120"/>
        <w:rPr>
          <w:color w:val="000000"/>
        </w:rPr>
      </w:pPr>
      <w:r>
        <w:rPr>
          <w:color w:val="000000"/>
        </w:rPr>
        <w:t xml:space="preserve">Your assessment of impacts is not </w:t>
      </w:r>
      <w:proofErr w:type="gramStart"/>
      <w:r>
        <w:rPr>
          <w:color w:val="000000"/>
        </w:rPr>
        <w:t>mandatory, and</w:t>
      </w:r>
      <w:proofErr w:type="gramEnd"/>
      <w:r>
        <w:rPr>
          <w:color w:val="000000"/>
        </w:rPr>
        <w:t xml:space="preserve"> is only required to advise the DIP Manager of your views. The DIP Manager will assess the impacts fully during assessment of any DIP CRs that are raised.  </w:t>
      </w:r>
    </w:p>
    <w:p w14:paraId="00000135" w14:textId="77777777" w:rsidR="00D976DB" w:rsidRDefault="00000000">
      <w:pPr>
        <w:pBdr>
          <w:top w:val="nil"/>
          <w:left w:val="nil"/>
          <w:bottom w:val="nil"/>
          <w:right w:val="nil"/>
          <w:between w:val="nil"/>
        </w:pBdr>
        <w:spacing w:after="120"/>
        <w:rPr>
          <w:color w:val="000000"/>
        </w:rPr>
      </w:pPr>
      <w:r>
        <w:rPr>
          <w:b/>
          <w:bCs/>
          <w:color w:val="000000"/>
        </w:rPr>
        <w:t>Impacts to Applicable DIP Objectives</w:t>
      </w:r>
      <w:r>
        <w:rPr>
          <w:color w:val="000000"/>
        </w:rPr>
        <w:t xml:space="preserve"> – for each Applicable DIP Objective, consider whether you believe this DIP CR will have an impact. Specify whether the impact is positive or </w:t>
      </w:r>
      <w:proofErr w:type="gramStart"/>
      <w:r>
        <w:rPr>
          <w:color w:val="000000"/>
        </w:rPr>
        <w:t>negative, and</w:t>
      </w:r>
      <w:proofErr w:type="gramEnd"/>
      <w:r>
        <w:rPr>
          <w:color w:val="000000"/>
        </w:rPr>
        <w:t xml:space="preserve"> include your rationale.  </w:t>
      </w:r>
    </w:p>
    <w:p w14:paraId="00000136" w14:textId="77777777" w:rsidR="00D976DB" w:rsidRDefault="00000000">
      <w:pPr>
        <w:pBdr>
          <w:top w:val="nil"/>
          <w:left w:val="nil"/>
          <w:bottom w:val="nil"/>
          <w:right w:val="nil"/>
          <w:between w:val="nil"/>
        </w:pBdr>
        <w:spacing w:after="120"/>
        <w:rPr>
          <w:color w:val="000000"/>
        </w:rPr>
      </w:pPr>
      <w:r>
        <w:rPr>
          <w:b/>
          <w:bCs/>
          <w:color w:val="000000"/>
        </w:rPr>
        <w:t>Impacts to DIP User roles</w:t>
      </w:r>
      <w:r>
        <w:rPr>
          <w:color w:val="000000"/>
        </w:rPr>
        <w:t xml:space="preserve"> – for each DIP User role, consider whether you believe this DIP CR will have an impact. Remember that impacts could include benefits, changes to processes and system development, and may have associated costs. Include a description of the impacts. </w:t>
      </w:r>
    </w:p>
    <w:p w14:paraId="00000137" w14:textId="77777777" w:rsidR="00D976DB" w:rsidRDefault="00000000">
      <w:pPr>
        <w:pBdr>
          <w:top w:val="nil"/>
          <w:left w:val="nil"/>
          <w:bottom w:val="nil"/>
          <w:right w:val="nil"/>
          <w:between w:val="nil"/>
        </w:pBdr>
        <w:spacing w:after="120"/>
        <w:rPr>
          <w:color w:val="000000"/>
        </w:rPr>
      </w:pPr>
      <w:r>
        <w:rPr>
          <w:b/>
          <w:bCs/>
          <w:color w:val="000000"/>
        </w:rPr>
        <w:t>Impacts to DIP documents</w:t>
      </w:r>
      <w:r>
        <w:rPr>
          <w:color w:val="000000"/>
        </w:rPr>
        <w:t xml:space="preserve"> – for each DIP document, consider whether you believe this DIP CR will have an impact. Include an explanation for the impact. </w:t>
      </w:r>
    </w:p>
    <w:p w14:paraId="00000138" w14:textId="77777777" w:rsidR="00D976DB" w:rsidRDefault="00000000">
      <w:pPr>
        <w:pBdr>
          <w:top w:val="nil"/>
          <w:left w:val="nil"/>
          <w:bottom w:val="nil"/>
          <w:right w:val="nil"/>
          <w:between w:val="nil"/>
        </w:pBdr>
        <w:spacing w:after="120"/>
        <w:rPr>
          <w:color w:val="000000"/>
        </w:rPr>
      </w:pPr>
      <w:r>
        <w:rPr>
          <w:b/>
          <w:bCs/>
          <w:color w:val="000000"/>
        </w:rPr>
        <w:t>DIP system impacts</w:t>
      </w:r>
      <w:r>
        <w:rPr>
          <w:color w:val="000000"/>
        </w:rPr>
        <w:t xml:space="preserve"> – consider whether you believe this DIP CR will have an impact on the DIP system. Include an explanation for the impact. </w:t>
      </w:r>
    </w:p>
    <w:p w14:paraId="00000139" w14:textId="77777777" w:rsidR="00D976DB" w:rsidRDefault="00000000">
      <w:pPr>
        <w:pBdr>
          <w:top w:val="nil"/>
          <w:left w:val="nil"/>
          <w:bottom w:val="nil"/>
          <w:right w:val="nil"/>
          <w:between w:val="nil"/>
        </w:pBdr>
        <w:spacing w:after="120"/>
        <w:rPr>
          <w:color w:val="000000"/>
        </w:rPr>
      </w:pPr>
      <w:r>
        <w:rPr>
          <w:b/>
          <w:bCs/>
          <w:color w:val="000000"/>
        </w:rPr>
        <w:t>DIP Message impacts</w:t>
      </w:r>
      <w:r>
        <w:rPr>
          <w:color w:val="000000"/>
        </w:rPr>
        <w:t xml:space="preserve"> – consider whether you believe this DIP CR will have an impact on any DIP Messages. Include the specific Messages </w:t>
      </w:r>
      <w:proofErr w:type="gramStart"/>
      <w:r>
        <w:rPr>
          <w:color w:val="000000"/>
        </w:rPr>
        <w:t>where</w:t>
      </w:r>
      <w:proofErr w:type="gramEnd"/>
      <w:r>
        <w:rPr>
          <w:color w:val="000000"/>
        </w:rPr>
        <w:t xml:space="preserve"> known and an explanation for the impact. Also consider whether an Energy Market Data Specification (EMDS) change will be required.  </w:t>
      </w:r>
    </w:p>
    <w:p w14:paraId="0000013A" w14:textId="77777777" w:rsidR="00D976DB" w:rsidRDefault="00000000">
      <w:pPr>
        <w:pBdr>
          <w:top w:val="nil"/>
          <w:left w:val="nil"/>
          <w:bottom w:val="nil"/>
          <w:right w:val="nil"/>
          <w:between w:val="nil"/>
        </w:pBdr>
        <w:spacing w:after="120"/>
        <w:rPr>
          <w:color w:val="000000"/>
        </w:rPr>
      </w:pPr>
      <w:r>
        <w:rPr>
          <w:b/>
          <w:bCs/>
          <w:color w:val="000000"/>
        </w:rPr>
        <w:t>DIP arrangement impacts</w:t>
      </w:r>
      <w:r>
        <w:rPr>
          <w:color w:val="000000"/>
        </w:rPr>
        <w:t xml:space="preserve"> – consider whether you believe this DIP CR will have an impact on any DIP arrangements. Include an explanation for the impact.  </w:t>
      </w:r>
    </w:p>
    <w:p w14:paraId="0000013B" w14:textId="77777777" w:rsidR="00D976DB" w:rsidRDefault="00000000">
      <w:pPr>
        <w:pBdr>
          <w:top w:val="nil"/>
          <w:left w:val="nil"/>
          <w:bottom w:val="nil"/>
          <w:right w:val="nil"/>
          <w:between w:val="nil"/>
        </w:pBdr>
        <w:spacing w:after="120"/>
        <w:rPr>
          <w:color w:val="000000"/>
        </w:rPr>
      </w:pPr>
      <w:r>
        <w:rPr>
          <w:b/>
          <w:bCs/>
          <w:color w:val="000000"/>
        </w:rPr>
        <w:t>Impacts to other industry codes</w:t>
      </w:r>
      <w:r>
        <w:rPr>
          <w:color w:val="000000"/>
        </w:rPr>
        <w:t xml:space="preserve"> – consider whether you believe this DIP CR will have an impact on any industry codes. Include an explanation for the impact. </w:t>
      </w:r>
    </w:p>
    <w:p w14:paraId="0000013C" w14:textId="77777777" w:rsidR="00D976DB" w:rsidRDefault="00000000">
      <w:pPr>
        <w:pBdr>
          <w:top w:val="nil"/>
          <w:left w:val="nil"/>
          <w:bottom w:val="nil"/>
          <w:right w:val="nil"/>
          <w:between w:val="nil"/>
        </w:pBdr>
        <w:spacing w:after="120"/>
        <w:rPr>
          <w:color w:val="000000"/>
        </w:rPr>
      </w:pPr>
      <w:r>
        <w:rPr>
          <w:b/>
          <w:bCs/>
          <w:color w:val="000000"/>
        </w:rPr>
        <w:t>Any other impacts</w:t>
      </w:r>
      <w:r>
        <w:rPr>
          <w:color w:val="000000"/>
        </w:rPr>
        <w:t xml:space="preserve"> – consider whether you believe this DIP CR will have an </w:t>
      </w:r>
      <w:proofErr w:type="gramStart"/>
      <w:r>
        <w:rPr>
          <w:color w:val="000000"/>
        </w:rPr>
        <w:t>impacts</w:t>
      </w:r>
      <w:proofErr w:type="gramEnd"/>
      <w:r>
        <w:rPr>
          <w:color w:val="000000"/>
        </w:rPr>
        <w:t xml:space="preserve"> that have not been listed. Specify and include an explanation for the impact. </w:t>
      </w:r>
    </w:p>
    <w:p w14:paraId="0000013D" w14:textId="77777777" w:rsidR="00D976DB" w:rsidRDefault="00000000">
      <w:pPr>
        <w:numPr>
          <w:ilvl w:val="1"/>
          <w:numId w:val="1"/>
        </w:numPr>
        <w:pBdr>
          <w:top w:val="nil"/>
          <w:left w:val="nil"/>
          <w:bottom w:val="nil"/>
          <w:right w:val="nil"/>
          <w:between w:val="nil"/>
        </w:pBdr>
        <w:spacing w:after="120" w:line="288" w:lineRule="auto"/>
      </w:pPr>
      <w:r>
        <w:rPr>
          <w:b/>
          <w:bCs/>
          <w:color w:val="00008C"/>
        </w:rPr>
        <w:t>Progression Route </w:t>
      </w:r>
    </w:p>
    <w:p w14:paraId="0000013E" w14:textId="77777777" w:rsidR="00D976DB" w:rsidRDefault="00000000">
      <w:pPr>
        <w:pBdr>
          <w:top w:val="nil"/>
          <w:left w:val="nil"/>
          <w:bottom w:val="nil"/>
          <w:right w:val="nil"/>
          <w:between w:val="nil"/>
        </w:pBdr>
        <w:spacing w:after="120"/>
        <w:rPr>
          <w:color w:val="000000"/>
        </w:rPr>
      </w:pPr>
      <w:r>
        <w:rPr>
          <w:color w:val="000000"/>
        </w:rPr>
        <w:t xml:space="preserve">Your assessment of progression route considerations is not </w:t>
      </w:r>
      <w:proofErr w:type="gramStart"/>
      <w:r>
        <w:rPr>
          <w:color w:val="000000"/>
        </w:rPr>
        <w:t>mandatory, and</w:t>
      </w:r>
      <w:proofErr w:type="gramEnd"/>
      <w:r>
        <w:rPr>
          <w:color w:val="000000"/>
        </w:rPr>
        <w:t xml:space="preserve"> is only required to advise the DIP Manager of your views. The DIP Manager will assess the progression route options fully during assessment of any DIP CRs that are raised. </w:t>
      </w:r>
    </w:p>
    <w:p w14:paraId="0000013F" w14:textId="77777777" w:rsidR="00D976DB" w:rsidRDefault="00000000">
      <w:pPr>
        <w:pBdr>
          <w:top w:val="nil"/>
          <w:left w:val="nil"/>
          <w:bottom w:val="nil"/>
          <w:right w:val="nil"/>
          <w:between w:val="nil"/>
        </w:pBdr>
        <w:spacing w:after="120"/>
        <w:rPr>
          <w:color w:val="000000"/>
        </w:rPr>
      </w:pPr>
      <w:r>
        <w:rPr>
          <w:b/>
          <w:bCs/>
          <w:color w:val="000000"/>
        </w:rPr>
        <w:lastRenderedPageBreak/>
        <w:t>Materiality</w:t>
      </w:r>
      <w:r>
        <w:rPr>
          <w:color w:val="000000"/>
        </w:rPr>
        <w:t xml:space="preserve"> – consider whether the DIP CR will have a material effect on how DIP Users interact with the DIP and/or how Messages are shared. This will determine whether the change is considered a Tier One DIP CR, for which the DCAB will decide on implementation, or a Tier Two DIP CR, for which the DIP Manager will decide on implementation. Include your rationale.  </w:t>
      </w:r>
    </w:p>
    <w:p w14:paraId="00000140" w14:textId="77777777" w:rsidR="00D976DB" w:rsidRDefault="00000000">
      <w:pPr>
        <w:pBdr>
          <w:top w:val="nil"/>
          <w:left w:val="nil"/>
          <w:bottom w:val="nil"/>
          <w:right w:val="nil"/>
          <w:between w:val="nil"/>
        </w:pBdr>
        <w:spacing w:after="120"/>
        <w:rPr>
          <w:color w:val="000000"/>
        </w:rPr>
      </w:pPr>
      <w:r>
        <w:rPr>
          <w:b/>
          <w:bCs/>
          <w:color w:val="000000"/>
        </w:rPr>
        <w:t>Optional further assessment</w:t>
      </w:r>
      <w:r>
        <w:rPr>
          <w:color w:val="000000"/>
        </w:rPr>
        <w:t xml:space="preserve"> – consider whether further assessment may be required for this DIP CR. Include your rationale.  </w:t>
      </w:r>
    </w:p>
    <w:p w14:paraId="00000141" w14:textId="77777777" w:rsidR="00D976DB" w:rsidRDefault="00000000">
      <w:pPr>
        <w:pBdr>
          <w:top w:val="nil"/>
          <w:left w:val="nil"/>
          <w:bottom w:val="nil"/>
          <w:right w:val="nil"/>
          <w:between w:val="nil"/>
        </w:pBdr>
        <w:spacing w:after="120"/>
        <w:rPr>
          <w:color w:val="000000"/>
        </w:rPr>
      </w:pPr>
      <w:r>
        <w:rPr>
          <w:b/>
          <w:bCs/>
          <w:color w:val="000000"/>
        </w:rPr>
        <w:t>Timeline considerations</w:t>
      </w:r>
      <w:r>
        <w:rPr>
          <w:color w:val="000000"/>
        </w:rPr>
        <w:t xml:space="preserve"> – summarise any considerations relevant to the timeline of this DIP CR. This could include any urgency to resolve the issue, any dependencies which may impact its priority or progression, any insights into industry development timelines, and any required/desired timescales for the development or implementation of this DIP CR. </w:t>
      </w:r>
    </w:p>
    <w:p w14:paraId="00000142" w14:textId="77777777" w:rsidR="00D976DB" w:rsidRDefault="00000000">
      <w:pPr>
        <w:numPr>
          <w:ilvl w:val="1"/>
          <w:numId w:val="1"/>
        </w:numPr>
        <w:pBdr>
          <w:top w:val="nil"/>
          <w:left w:val="nil"/>
          <w:bottom w:val="nil"/>
          <w:right w:val="nil"/>
          <w:between w:val="nil"/>
        </w:pBdr>
        <w:spacing w:after="120" w:line="288" w:lineRule="auto"/>
      </w:pPr>
      <w:r>
        <w:rPr>
          <w:b/>
          <w:bCs/>
          <w:color w:val="00008C"/>
        </w:rPr>
        <w:t>Other </w:t>
      </w:r>
    </w:p>
    <w:p w14:paraId="00000143" w14:textId="77777777" w:rsidR="00D976DB" w:rsidRDefault="00000000">
      <w:pPr>
        <w:pBdr>
          <w:top w:val="nil"/>
          <w:left w:val="nil"/>
          <w:bottom w:val="nil"/>
          <w:right w:val="nil"/>
          <w:between w:val="nil"/>
        </w:pBdr>
        <w:spacing w:after="120"/>
        <w:rPr>
          <w:color w:val="000000"/>
        </w:rPr>
      </w:pPr>
      <w:r>
        <w:rPr>
          <w:b/>
          <w:bCs/>
          <w:color w:val="000000"/>
        </w:rPr>
        <w:t>Other relevant information</w:t>
      </w:r>
      <w:r>
        <w:rPr>
          <w:color w:val="000000"/>
        </w:rPr>
        <w:t xml:space="preserve"> – include any other information that may aid the DIP Manager in assessing the Proposal or support the case for it being raised.  </w:t>
      </w:r>
    </w:p>
    <w:p w14:paraId="00000144" w14:textId="77777777" w:rsidR="00D976DB" w:rsidRDefault="00000000">
      <w:pPr>
        <w:pBdr>
          <w:top w:val="nil"/>
          <w:left w:val="nil"/>
          <w:bottom w:val="nil"/>
          <w:right w:val="nil"/>
          <w:between w:val="nil"/>
        </w:pBdr>
        <w:spacing w:after="120"/>
        <w:rPr>
          <w:color w:val="000000"/>
        </w:rPr>
      </w:pPr>
      <w:r>
        <w:rPr>
          <w:b/>
          <w:bCs/>
          <w:color w:val="000000"/>
        </w:rPr>
        <w:t>Attachments</w:t>
      </w:r>
      <w:r>
        <w:rPr>
          <w:color w:val="000000"/>
        </w:rPr>
        <w:t xml:space="preserve"> – list any attached supporting documents here. This could include proposed redlined changes to documents. </w:t>
      </w:r>
    </w:p>
    <w:p w14:paraId="00000145" w14:textId="77777777" w:rsidR="00D976DB" w:rsidRDefault="00D976DB">
      <w:pPr>
        <w:pBdr>
          <w:top w:val="nil"/>
          <w:left w:val="nil"/>
          <w:bottom w:val="nil"/>
          <w:right w:val="nil"/>
          <w:between w:val="nil"/>
        </w:pBdr>
        <w:spacing w:after="120"/>
        <w:rPr>
          <w:color w:val="000000"/>
        </w:rPr>
      </w:pPr>
    </w:p>
    <w:p w14:paraId="00000146" w14:textId="77777777" w:rsidR="00D976DB" w:rsidRDefault="00D976DB">
      <w:pPr>
        <w:pBdr>
          <w:top w:val="nil"/>
          <w:left w:val="nil"/>
          <w:bottom w:val="nil"/>
          <w:right w:val="nil"/>
          <w:between w:val="nil"/>
        </w:pBdr>
        <w:spacing w:after="120"/>
        <w:rPr>
          <w:color w:val="000000"/>
        </w:rPr>
      </w:pPr>
    </w:p>
    <w:sectPr w:rsidR="00D976DB">
      <w:footerReference w:type="default" r:id="rId12"/>
      <w:headerReference w:type="first" r:id="rId13"/>
      <w:footerReference w:type="first" r:id="rId14"/>
      <w:pgSz w:w="11906" w:h="16838"/>
      <w:pgMar w:top="680" w:right="680" w:bottom="992" w:left="680" w:header="567" w:footer="44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B2537" w14:textId="77777777" w:rsidR="00986397" w:rsidRDefault="00986397">
      <w:pPr>
        <w:spacing w:after="0" w:line="240" w:lineRule="auto"/>
      </w:pPr>
      <w:r>
        <w:separator/>
      </w:r>
    </w:p>
  </w:endnote>
  <w:endnote w:type="continuationSeparator" w:id="0">
    <w:p w14:paraId="53735184" w14:textId="77777777" w:rsidR="00986397" w:rsidRDefault="00986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DIN Light">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 w:fontKey="{0F9B1213-B845-434E-A172-CF06203DC571}"/>
  </w:font>
  <w:font w:name="Tahoma">
    <w:panose1 w:val="020B0604030504040204"/>
    <w:charset w:val="00"/>
    <w:family w:val="swiss"/>
    <w:pitch w:val="variable"/>
    <w:sig w:usb0="E1002EFF" w:usb1="C000605B" w:usb2="00000029" w:usb3="00000000" w:csb0="000101FF" w:csb1="00000000"/>
    <w:embedRegular r:id="rId2" w:fontKey="{413BE415-CE0F-4737-B947-6F9BBEE64BA9}"/>
    <w:embedBold r:id="rId3" w:fontKey="{76680516-01F0-486C-959C-EB0E71F9F5A6}"/>
  </w:font>
  <w:font w:name="SimHei">
    <w:altName w:val="黑体"/>
    <w:panose1 w:val="02010600030101010101"/>
    <w:charset w:val="86"/>
    <w:family w:val="modern"/>
    <w:pitch w:val="fixed"/>
    <w:sig w:usb0="800002BF" w:usb1="38CF7CFA" w:usb2="00000016" w:usb3="00000000" w:csb0="00040001" w:csb1="00000000"/>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C" w14:textId="2018F77F" w:rsidR="00D976DB" w:rsidRDefault="00000000">
    <w:pPr>
      <w:pBdr>
        <w:top w:val="single" w:sz="4" w:space="8" w:color="D4CDC1"/>
        <w:left w:val="nil"/>
        <w:bottom w:val="nil"/>
        <w:right w:val="nil"/>
        <w:between w:val="nil"/>
      </w:pBdr>
      <w:tabs>
        <w:tab w:val="center" w:pos="4680"/>
        <w:tab w:val="right" w:pos="9360"/>
        <w:tab w:val="right" w:pos="10490"/>
      </w:tabs>
      <w:spacing w:after="0" w:line="200" w:lineRule="auto"/>
      <w:rPr>
        <w:color w:val="000000"/>
        <w:sz w:val="12"/>
        <w:szCs w:val="12"/>
      </w:rPr>
    </w:pPr>
    <w:r>
      <w:rPr>
        <w:color w:val="000000"/>
        <w:sz w:val="12"/>
        <w:szCs w:val="12"/>
      </w:rPr>
      <w:t>© Elexon 2024</w:t>
    </w:r>
    <w:r>
      <w:rPr>
        <w:b/>
        <w:bCs/>
        <w:color w:val="000000"/>
        <w:sz w:val="12"/>
        <w:szCs w:val="12"/>
      </w:rPr>
      <w:t>DIP</w:t>
    </w:r>
    <w:r>
      <w:rPr>
        <w:color w:val="000000"/>
        <w:sz w:val="12"/>
        <w:szCs w:val="12"/>
      </w:rPr>
      <w:t xml:space="preserve"> CR Proposal Form</w:t>
    </w:r>
    <w:r>
      <w:rPr>
        <w:color w:val="000000"/>
        <w:sz w:val="12"/>
        <w:szCs w:val="12"/>
      </w:rPr>
      <w:tab/>
      <w:t xml:space="preserve">Page </w:t>
    </w:r>
    <w:r>
      <w:rPr>
        <w:color w:val="000000"/>
        <w:sz w:val="12"/>
        <w:szCs w:val="12"/>
      </w:rPr>
      <w:fldChar w:fldCharType="begin"/>
    </w:r>
    <w:r>
      <w:rPr>
        <w:color w:val="000000"/>
        <w:sz w:val="12"/>
        <w:szCs w:val="12"/>
      </w:rPr>
      <w:instrText>PAGE</w:instrText>
    </w:r>
    <w:r>
      <w:rPr>
        <w:color w:val="000000"/>
        <w:sz w:val="12"/>
        <w:szCs w:val="12"/>
      </w:rPr>
      <w:fldChar w:fldCharType="separate"/>
    </w:r>
    <w:r w:rsidR="00F15654">
      <w:rPr>
        <w:noProof/>
        <w:color w:val="000000"/>
        <w:sz w:val="12"/>
        <w:szCs w:val="12"/>
      </w:rPr>
      <w:t>2</w:t>
    </w:r>
    <w:r>
      <w:rPr>
        <w:color w:val="000000"/>
        <w:sz w:val="12"/>
        <w:szCs w:val="12"/>
      </w:rPr>
      <w:fldChar w:fldCharType="end"/>
    </w:r>
    <w:r>
      <w:rPr>
        <w:color w:val="000000"/>
        <w:sz w:val="12"/>
        <w:szCs w:val="12"/>
      </w:rPr>
      <w:t xml:space="preserve"> of </w:t>
    </w:r>
    <w:r>
      <w:rPr>
        <w:color w:val="000000"/>
        <w:sz w:val="12"/>
        <w:szCs w:val="12"/>
      </w:rPr>
      <w:fldChar w:fldCharType="begin"/>
    </w:r>
    <w:r>
      <w:rPr>
        <w:color w:val="000000"/>
        <w:sz w:val="12"/>
        <w:szCs w:val="12"/>
      </w:rPr>
      <w:instrText>NUMPAGES</w:instrText>
    </w:r>
    <w:r>
      <w:rPr>
        <w:color w:val="000000"/>
        <w:sz w:val="12"/>
        <w:szCs w:val="12"/>
      </w:rPr>
      <w:fldChar w:fldCharType="separate"/>
    </w:r>
    <w:r w:rsidR="00F15654">
      <w:rPr>
        <w:noProof/>
        <w:color w:val="000000"/>
        <w:sz w:val="12"/>
        <w:szCs w:val="12"/>
      </w:rPr>
      <w:t>3</w:t>
    </w:r>
    <w:r>
      <w:rPr>
        <w:color w:val="000000"/>
        <w:sz w:val="12"/>
        <w:szCs w:val="1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D" w14:textId="5C97C2B9" w:rsidR="00D976DB" w:rsidRDefault="00000000">
    <w:pPr>
      <w:pBdr>
        <w:top w:val="single" w:sz="4" w:space="8" w:color="D4CDC1"/>
        <w:left w:val="nil"/>
        <w:bottom w:val="nil"/>
        <w:right w:val="nil"/>
        <w:between w:val="nil"/>
      </w:pBdr>
      <w:tabs>
        <w:tab w:val="center" w:pos="4680"/>
        <w:tab w:val="right" w:pos="9360"/>
        <w:tab w:val="right" w:pos="10490"/>
      </w:tabs>
      <w:spacing w:after="0" w:line="200" w:lineRule="auto"/>
      <w:rPr>
        <w:color w:val="000000"/>
        <w:sz w:val="12"/>
        <w:szCs w:val="12"/>
      </w:rPr>
    </w:pPr>
    <w:r>
      <w:rPr>
        <w:color w:val="000000"/>
        <w:sz w:val="12"/>
        <w:szCs w:val="12"/>
      </w:rPr>
      <w:t>© Elexon 2024</w:t>
    </w:r>
    <w:r>
      <w:rPr>
        <w:b/>
        <w:bCs/>
        <w:color w:val="000000"/>
        <w:sz w:val="12"/>
        <w:szCs w:val="12"/>
      </w:rPr>
      <w:t>DIP</w:t>
    </w:r>
    <w:r>
      <w:rPr>
        <w:color w:val="000000"/>
        <w:sz w:val="12"/>
        <w:szCs w:val="12"/>
      </w:rPr>
      <w:t xml:space="preserve"> CR Proposal Form</w:t>
    </w:r>
    <w:r>
      <w:rPr>
        <w:color w:val="000000"/>
        <w:sz w:val="12"/>
        <w:szCs w:val="12"/>
      </w:rPr>
      <w:tab/>
      <w:t xml:space="preserve">Page </w:t>
    </w:r>
    <w:r>
      <w:rPr>
        <w:color w:val="000000"/>
        <w:sz w:val="12"/>
        <w:szCs w:val="12"/>
      </w:rPr>
      <w:fldChar w:fldCharType="begin"/>
    </w:r>
    <w:r>
      <w:rPr>
        <w:color w:val="000000"/>
        <w:sz w:val="12"/>
        <w:szCs w:val="12"/>
      </w:rPr>
      <w:instrText>PAGE</w:instrText>
    </w:r>
    <w:r>
      <w:rPr>
        <w:color w:val="000000"/>
        <w:sz w:val="12"/>
        <w:szCs w:val="12"/>
      </w:rPr>
      <w:fldChar w:fldCharType="separate"/>
    </w:r>
    <w:r w:rsidR="00F15654">
      <w:rPr>
        <w:noProof/>
        <w:color w:val="000000"/>
        <w:sz w:val="12"/>
        <w:szCs w:val="12"/>
      </w:rPr>
      <w:t>1</w:t>
    </w:r>
    <w:r>
      <w:rPr>
        <w:color w:val="000000"/>
        <w:sz w:val="12"/>
        <w:szCs w:val="12"/>
      </w:rPr>
      <w:fldChar w:fldCharType="end"/>
    </w:r>
    <w:r>
      <w:rPr>
        <w:color w:val="000000"/>
        <w:sz w:val="12"/>
        <w:szCs w:val="12"/>
      </w:rPr>
      <w:t xml:space="preserve"> of </w:t>
    </w:r>
    <w:r>
      <w:rPr>
        <w:color w:val="000000"/>
        <w:sz w:val="12"/>
        <w:szCs w:val="12"/>
      </w:rPr>
      <w:fldChar w:fldCharType="begin"/>
    </w:r>
    <w:r>
      <w:rPr>
        <w:color w:val="000000"/>
        <w:sz w:val="12"/>
        <w:szCs w:val="12"/>
      </w:rPr>
      <w:instrText>NUMPAGES</w:instrText>
    </w:r>
    <w:r>
      <w:rPr>
        <w:color w:val="000000"/>
        <w:sz w:val="12"/>
        <w:szCs w:val="12"/>
      </w:rPr>
      <w:fldChar w:fldCharType="separate"/>
    </w:r>
    <w:r w:rsidR="00F15654">
      <w:rPr>
        <w:noProof/>
        <w:color w:val="000000"/>
        <w:sz w:val="12"/>
        <w:szCs w:val="12"/>
      </w:rPr>
      <w:t>2</w:t>
    </w:r>
    <w:r>
      <w:rPr>
        <w:color w:val="000000"/>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CF168" w14:textId="77777777" w:rsidR="00986397" w:rsidRDefault="00986397">
      <w:pPr>
        <w:spacing w:after="0" w:line="240" w:lineRule="auto"/>
      </w:pPr>
      <w:r>
        <w:separator/>
      </w:r>
    </w:p>
  </w:footnote>
  <w:footnote w:type="continuationSeparator" w:id="0">
    <w:p w14:paraId="16580704" w14:textId="77777777" w:rsidR="00986397" w:rsidRDefault="009863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7" w14:textId="77777777" w:rsidR="00D976DB" w:rsidRDefault="00D976DB">
    <w:pPr>
      <w:pBdr>
        <w:top w:val="nil"/>
        <w:left w:val="nil"/>
        <w:bottom w:val="nil"/>
        <w:right w:val="nil"/>
        <w:between w:val="nil"/>
      </w:pBdr>
      <w:tabs>
        <w:tab w:val="center" w:pos="4680"/>
        <w:tab w:val="right" w:pos="9360"/>
      </w:tabs>
      <w:spacing w:after="0" w:line="240" w:lineRule="auto"/>
      <w:rPr>
        <w:b/>
        <w:bCs/>
        <w:color w:val="000000"/>
      </w:rPr>
    </w:pPr>
  </w:p>
  <w:p w14:paraId="00000148" w14:textId="77777777" w:rsidR="00D976DB" w:rsidRDefault="00D976DB">
    <w:pPr>
      <w:pBdr>
        <w:top w:val="nil"/>
        <w:left w:val="nil"/>
        <w:bottom w:val="nil"/>
        <w:right w:val="nil"/>
        <w:between w:val="nil"/>
      </w:pBdr>
      <w:tabs>
        <w:tab w:val="center" w:pos="4680"/>
        <w:tab w:val="right" w:pos="9360"/>
      </w:tabs>
      <w:spacing w:after="0" w:line="240" w:lineRule="auto"/>
      <w:rPr>
        <w:b/>
        <w:bCs/>
        <w:color w:val="000000"/>
      </w:rPr>
    </w:pPr>
  </w:p>
  <w:p w14:paraId="00000149" w14:textId="77777777" w:rsidR="00D976DB" w:rsidRDefault="00D976DB">
    <w:pPr>
      <w:pBdr>
        <w:top w:val="nil"/>
        <w:left w:val="nil"/>
        <w:bottom w:val="nil"/>
        <w:right w:val="nil"/>
        <w:between w:val="nil"/>
      </w:pBdr>
      <w:tabs>
        <w:tab w:val="center" w:pos="4680"/>
        <w:tab w:val="right" w:pos="9360"/>
      </w:tabs>
      <w:spacing w:after="0" w:line="240" w:lineRule="auto"/>
      <w:rPr>
        <w:b/>
        <w:bCs/>
        <w:color w:val="000000"/>
      </w:rPr>
    </w:pPr>
  </w:p>
  <w:p w14:paraId="0000014A" w14:textId="77777777" w:rsidR="00D976DB" w:rsidRDefault="00000000">
    <w:pPr>
      <w:pBdr>
        <w:top w:val="nil"/>
        <w:left w:val="nil"/>
        <w:bottom w:val="nil"/>
        <w:right w:val="nil"/>
        <w:between w:val="nil"/>
      </w:pBdr>
      <w:tabs>
        <w:tab w:val="center" w:pos="4680"/>
        <w:tab w:val="right" w:pos="9360"/>
      </w:tabs>
      <w:spacing w:after="0" w:line="240" w:lineRule="auto"/>
      <w:rPr>
        <w:b/>
        <w:bCs/>
        <w:color w:val="000000"/>
      </w:rPr>
    </w:pPr>
    <w:r>
      <w:rPr>
        <w:b/>
        <w:bCs/>
        <w:noProof/>
        <w:color w:val="000000"/>
      </w:rPr>
      <mc:AlternateContent>
        <mc:Choice Requires="wpg">
          <w:drawing>
            <wp:anchor distT="0" distB="0" distL="114300" distR="114300" simplePos="0" relativeHeight="251658240" behindDoc="0" locked="0" layoutInCell="1" hidden="0" allowOverlap="1" wp14:anchorId="66157AFD" wp14:editId="07777777">
              <wp:simplePos x="0" y="0"/>
              <wp:positionH relativeFrom="page">
                <wp:align>center</wp:align>
              </wp:positionH>
              <wp:positionV relativeFrom="page">
                <wp:posOffset>417514</wp:posOffset>
              </wp:positionV>
              <wp:extent cx="1644975" cy="248175"/>
              <wp:effectExtent l="0" t="0" r="0" b="0"/>
              <wp:wrapNone/>
              <wp:docPr id="39" name="Free-form: Shape 39"/>
              <wp:cNvGraphicFramePr/>
              <a:graphic xmlns:a="http://schemas.openxmlformats.org/drawingml/2006/main">
                <a:graphicData uri="http://schemas.microsoft.com/office/word/2010/wordprocessingShape">
                  <wps:wsp>
                    <wps:cNvSpPr/>
                    <wps:spPr>
                      <a:xfrm>
                        <a:off x="4537800" y="3670200"/>
                        <a:ext cx="1616400" cy="219600"/>
                      </a:xfrm>
                      <a:custGeom>
                        <a:avLst/>
                        <a:gdLst/>
                        <a:ahLst/>
                        <a:cxnLst/>
                        <a:rect l="l" t="t" r="r" b="b"/>
                        <a:pathLst>
                          <a:path w="5021580" h="681989" extrusionOk="0">
                            <a:moveTo>
                              <a:pt x="386715" y="9525"/>
                            </a:moveTo>
                            <a:lnTo>
                              <a:pt x="386715" y="84773"/>
                            </a:lnTo>
                            <a:lnTo>
                              <a:pt x="78105" y="84773"/>
                            </a:lnTo>
                            <a:lnTo>
                              <a:pt x="78105" y="296228"/>
                            </a:lnTo>
                            <a:lnTo>
                              <a:pt x="354330" y="296228"/>
                            </a:lnTo>
                            <a:lnTo>
                              <a:pt x="354330" y="371475"/>
                            </a:lnTo>
                            <a:lnTo>
                              <a:pt x="78105" y="371475"/>
                            </a:lnTo>
                            <a:lnTo>
                              <a:pt x="78105" y="597218"/>
                            </a:lnTo>
                            <a:lnTo>
                              <a:pt x="386715" y="597218"/>
                            </a:lnTo>
                            <a:lnTo>
                              <a:pt x="386715" y="672465"/>
                            </a:lnTo>
                            <a:lnTo>
                              <a:pt x="0" y="672465"/>
                            </a:lnTo>
                            <a:lnTo>
                              <a:pt x="0" y="9525"/>
                            </a:lnTo>
                            <a:lnTo>
                              <a:pt x="386715" y="9525"/>
                            </a:lnTo>
                            <a:close/>
                            <a:moveTo>
                              <a:pt x="845820" y="9525"/>
                            </a:moveTo>
                            <a:lnTo>
                              <a:pt x="845820" y="672465"/>
                            </a:lnTo>
                            <a:lnTo>
                              <a:pt x="1255395" y="672465"/>
                            </a:lnTo>
                            <a:lnTo>
                              <a:pt x="1255395" y="597218"/>
                            </a:lnTo>
                            <a:lnTo>
                              <a:pt x="923925" y="597218"/>
                            </a:lnTo>
                            <a:lnTo>
                              <a:pt x="923925" y="9525"/>
                            </a:lnTo>
                            <a:lnTo>
                              <a:pt x="845820" y="9525"/>
                            </a:lnTo>
                            <a:close/>
                            <a:moveTo>
                              <a:pt x="4942523" y="526733"/>
                            </a:moveTo>
                            <a:lnTo>
                              <a:pt x="4581525" y="9525"/>
                            </a:lnTo>
                            <a:lnTo>
                              <a:pt x="4509135" y="9525"/>
                            </a:lnTo>
                            <a:lnTo>
                              <a:pt x="4509135" y="672465"/>
                            </a:lnTo>
                            <a:lnTo>
                              <a:pt x="4587240" y="672465"/>
                            </a:lnTo>
                            <a:lnTo>
                              <a:pt x="4587240" y="156210"/>
                            </a:lnTo>
                            <a:lnTo>
                              <a:pt x="4950143" y="672465"/>
                            </a:lnTo>
                            <a:lnTo>
                              <a:pt x="5021580" y="672465"/>
                            </a:lnTo>
                            <a:lnTo>
                              <a:pt x="5021580" y="9525"/>
                            </a:lnTo>
                            <a:lnTo>
                              <a:pt x="4942523" y="9525"/>
                            </a:lnTo>
                            <a:lnTo>
                              <a:pt x="4942523" y="526733"/>
                            </a:lnTo>
                            <a:close/>
                            <a:moveTo>
                              <a:pt x="2067878" y="672465"/>
                            </a:moveTo>
                            <a:lnTo>
                              <a:pt x="2067878" y="597218"/>
                            </a:lnTo>
                            <a:lnTo>
                              <a:pt x="1759268" y="597218"/>
                            </a:lnTo>
                            <a:lnTo>
                              <a:pt x="1759268" y="371475"/>
                            </a:lnTo>
                            <a:lnTo>
                              <a:pt x="2035493" y="371475"/>
                            </a:lnTo>
                            <a:lnTo>
                              <a:pt x="2035493" y="296228"/>
                            </a:lnTo>
                            <a:lnTo>
                              <a:pt x="1759268" y="296228"/>
                            </a:lnTo>
                            <a:lnTo>
                              <a:pt x="1759268" y="84773"/>
                            </a:lnTo>
                            <a:lnTo>
                              <a:pt x="2067878" y="84773"/>
                            </a:lnTo>
                            <a:lnTo>
                              <a:pt x="2067878" y="9525"/>
                            </a:lnTo>
                            <a:lnTo>
                              <a:pt x="1681163" y="9525"/>
                            </a:lnTo>
                            <a:lnTo>
                              <a:pt x="1681163" y="672465"/>
                            </a:lnTo>
                            <a:lnTo>
                              <a:pt x="2067878" y="672465"/>
                            </a:lnTo>
                            <a:close/>
                            <a:moveTo>
                              <a:pt x="3488055" y="339090"/>
                            </a:moveTo>
                            <a:cubicBezTo>
                              <a:pt x="3488055" y="488633"/>
                              <a:pt x="3599498" y="605790"/>
                              <a:pt x="3741420" y="605790"/>
                            </a:cubicBezTo>
                            <a:cubicBezTo>
                              <a:pt x="3883343" y="605790"/>
                              <a:pt x="3994785" y="488633"/>
                              <a:pt x="3994785" y="339090"/>
                            </a:cubicBezTo>
                            <a:cubicBezTo>
                              <a:pt x="3994785" y="191453"/>
                              <a:pt x="3883343" y="76200"/>
                              <a:pt x="3741420" y="76200"/>
                            </a:cubicBezTo>
                            <a:cubicBezTo>
                              <a:pt x="3599498" y="76200"/>
                              <a:pt x="3488055" y="191453"/>
                              <a:pt x="3488055" y="339090"/>
                            </a:cubicBezTo>
                            <a:close/>
                            <a:moveTo>
                              <a:pt x="3741420" y="681990"/>
                            </a:moveTo>
                            <a:cubicBezTo>
                              <a:pt x="3553778" y="681990"/>
                              <a:pt x="3407093" y="531495"/>
                              <a:pt x="3407093" y="339090"/>
                            </a:cubicBezTo>
                            <a:cubicBezTo>
                              <a:pt x="3407093" y="148590"/>
                              <a:pt x="3553778" y="0"/>
                              <a:pt x="3741420" y="0"/>
                            </a:cubicBezTo>
                            <a:cubicBezTo>
                              <a:pt x="3929063" y="0"/>
                              <a:pt x="4075748" y="148590"/>
                              <a:pt x="4075748" y="339090"/>
                            </a:cubicBezTo>
                            <a:cubicBezTo>
                              <a:pt x="4075748" y="531495"/>
                              <a:pt x="3929063" y="681990"/>
                              <a:pt x="3741420" y="681990"/>
                            </a:cubicBezTo>
                            <a:close/>
                            <a:moveTo>
                              <a:pt x="2605088" y="673418"/>
                            </a:moveTo>
                            <a:lnTo>
                              <a:pt x="3045143" y="9525"/>
                            </a:lnTo>
                            <a:lnTo>
                              <a:pt x="2951798" y="9525"/>
                            </a:lnTo>
                            <a:lnTo>
                              <a:pt x="2510790" y="673418"/>
                            </a:lnTo>
                            <a:lnTo>
                              <a:pt x="2605088" y="673418"/>
                            </a:lnTo>
                            <a:close/>
                            <a:moveTo>
                              <a:pt x="2511743" y="9525"/>
                            </a:moveTo>
                            <a:lnTo>
                              <a:pt x="2685098" y="271463"/>
                            </a:lnTo>
                            <a:lnTo>
                              <a:pt x="2731770" y="200978"/>
                            </a:lnTo>
                            <a:lnTo>
                              <a:pt x="2605088" y="9525"/>
                            </a:lnTo>
                            <a:lnTo>
                              <a:pt x="2511743" y="9525"/>
                            </a:lnTo>
                            <a:close/>
                            <a:moveTo>
                              <a:pt x="2951798" y="673418"/>
                            </a:moveTo>
                            <a:lnTo>
                              <a:pt x="3045143" y="673418"/>
                            </a:lnTo>
                            <a:lnTo>
                              <a:pt x="2871788" y="411480"/>
                            </a:lnTo>
                            <a:lnTo>
                              <a:pt x="2825115" y="481965"/>
                            </a:lnTo>
                            <a:lnTo>
                              <a:pt x="2951798" y="673418"/>
                            </a:lnTo>
                            <a:close/>
                          </a:path>
                        </a:pathLst>
                      </a:custGeom>
                      <a:solidFill>
                        <a:schemeClr val="dk1"/>
                      </a:solidFill>
                      <a:ln>
                        <a:noFill/>
                      </a:ln>
                    </wps:spPr>
                    <wps:txbx>
                      <w:txbxContent>
                        <w:p w14:paraId="672A6659" w14:textId="77777777" w:rsidR="00D976DB" w:rsidRDefault="00D976D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p14="http://schemas.microsoft.com/office/word/2010/wordml"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5E2A23D4" wp14:editId="7777777">
              <wp:simplePos x="0" y="0"/>
              <wp:positionH relativeFrom="page">
                <wp:align>center</wp:align>
              </wp:positionH>
              <wp:positionV relativeFrom="page">
                <wp:posOffset>417514</wp:posOffset>
              </wp:positionV>
              <wp:extent cx="1644975" cy="248175"/>
              <wp:effectExtent l="0" t="0" r="0" b="0"/>
              <wp:wrapNone/>
              <wp:docPr id="451592324"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644975" cy="248175"/>
                      </a:xfrm>
                      <a:prstGeom prst="rect"/>
                      <a:ln/>
                    </pic:spPr>
                  </pic:pic>
                </a:graphicData>
              </a:graphic>
            </wp:anchor>
          </w:drawing>
        </mc:Fallback>
      </mc:AlternateContent>
    </w:r>
    <w:r>
      <w:rPr>
        <w:noProof/>
      </w:rPr>
      <mc:AlternateContent>
        <mc:Choice Requires="wpg">
          <w:drawing>
            <wp:anchor distT="0" distB="0" distL="0" distR="0" simplePos="0" relativeHeight="251659264" behindDoc="1" locked="0" layoutInCell="1" hidden="0" allowOverlap="1" wp14:anchorId="1CD45F9C" wp14:editId="07777777">
              <wp:simplePos x="0" y="0"/>
              <wp:positionH relativeFrom="column">
                <wp:posOffset>-446083</wp:posOffset>
              </wp:positionH>
              <wp:positionV relativeFrom="paragraph">
                <wp:posOffset>-1265868</wp:posOffset>
              </wp:positionV>
              <wp:extent cx="7592132" cy="1285266"/>
              <wp:effectExtent l="0" t="0" r="0" b="0"/>
              <wp:wrapNone/>
              <wp:docPr id="38" name="Free-form: Shape 38"/>
              <wp:cNvGraphicFramePr/>
              <a:graphic xmlns:a="http://schemas.openxmlformats.org/drawingml/2006/main">
                <a:graphicData uri="http://schemas.microsoft.com/office/word/2010/wordprocessingShape">
                  <wps:wsp>
                    <wps:cNvSpPr/>
                    <wps:spPr>
                      <a:xfrm>
                        <a:off x="1564222" y="3151655"/>
                        <a:ext cx="7563557" cy="1256691"/>
                      </a:xfrm>
                      <a:custGeom>
                        <a:avLst/>
                        <a:gdLst/>
                        <a:ahLst/>
                        <a:cxnLst/>
                        <a:rect l="l" t="t" r="r" b="b"/>
                        <a:pathLst>
                          <a:path w="7563232" h="1256531" extrusionOk="0">
                            <a:moveTo>
                              <a:pt x="0" y="0"/>
                            </a:moveTo>
                            <a:lnTo>
                              <a:pt x="7563233" y="0"/>
                            </a:lnTo>
                            <a:lnTo>
                              <a:pt x="7563233" y="1256531"/>
                            </a:lnTo>
                            <a:lnTo>
                              <a:pt x="0" y="1256531"/>
                            </a:lnTo>
                            <a:close/>
                          </a:path>
                        </a:pathLst>
                      </a:custGeom>
                      <a:solidFill>
                        <a:schemeClr val="lt1"/>
                      </a:solidFill>
                      <a:ln>
                        <a:noFill/>
                      </a:ln>
                    </wps:spPr>
                    <wps:bodyPr spcFirstLastPara="1" wrap="square" lIns="91425" tIns="91425" rIns="91425" bIns="91425" anchor="ctr" anchorCtr="0">
                      <a:noAutofit/>
                    </wps:bodyPr>
                  </wps:wsp>
                </a:graphicData>
              </a:graphic>
            </wp:anchor>
          </w:drawing>
        </mc:Choice>
        <mc:Fallback xmlns:wp14="http://schemas.microsoft.com/office/word/2010/wordml"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0" distR="0" simplePos="0" relativeHeight="0" behindDoc="1" locked="0" layoutInCell="1" hidden="0" allowOverlap="1" wp14:anchorId="6CC09DB3" wp14:editId="7777777">
              <wp:simplePos x="0" y="0"/>
              <wp:positionH relativeFrom="column">
                <wp:posOffset>-446083</wp:posOffset>
              </wp:positionH>
              <wp:positionV relativeFrom="paragraph">
                <wp:posOffset>-1265868</wp:posOffset>
              </wp:positionV>
              <wp:extent cx="7592132" cy="1285266"/>
              <wp:effectExtent l="0" t="0" r="0" b="0"/>
              <wp:wrapNone/>
              <wp:docPr id="109433411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7592132" cy="1285266"/>
                      </a:xfrm>
                      <a:prstGeom prst="rect"/>
                      <a:ln/>
                    </pic:spPr>
                  </pic:pic>
                </a:graphicData>
              </a:graphic>
            </wp:anchor>
          </w:drawing>
        </mc:Fallback>
      </mc:AlternateContent>
    </w:r>
  </w:p>
  <w:p w14:paraId="0000014B" w14:textId="77777777" w:rsidR="00D976DB" w:rsidRDefault="00D976DB">
    <w:pPr>
      <w:pBdr>
        <w:top w:val="nil"/>
        <w:left w:val="nil"/>
        <w:bottom w:val="nil"/>
        <w:right w:val="nil"/>
        <w:between w:val="nil"/>
      </w:pBdr>
      <w:tabs>
        <w:tab w:val="center" w:pos="4680"/>
        <w:tab w:val="right" w:pos="9360"/>
      </w:tabs>
      <w:spacing w:after="0" w:line="240" w:lineRule="auto"/>
      <w:rPr>
        <w:b/>
        <w:bC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032823"/>
    <w:multiLevelType w:val="multilevel"/>
    <w:tmpl w:val="E646D09E"/>
    <w:lvl w:ilvl="0">
      <w:start w:val="1"/>
      <w:numFmt w:val="decimal"/>
      <w:pStyle w:val="List"/>
      <w:lvlText w:val="%1."/>
      <w:lvlJc w:val="left"/>
      <w:pPr>
        <w:tabs>
          <w:tab w:val="num" w:pos="720"/>
        </w:tabs>
        <w:ind w:left="720" w:hanging="720"/>
      </w:pPr>
    </w:lvl>
    <w:lvl w:ilvl="1">
      <w:start w:val="1"/>
      <w:numFmt w:val="decimal"/>
      <w:pStyle w:val="List2"/>
      <w:lvlText w:val="%2."/>
      <w:lvlJc w:val="left"/>
      <w:pPr>
        <w:tabs>
          <w:tab w:val="num" w:pos="1440"/>
        </w:tabs>
        <w:ind w:left="1440" w:hanging="720"/>
      </w:pPr>
    </w:lvl>
    <w:lvl w:ilvl="2">
      <w:start w:val="1"/>
      <w:numFmt w:val="decimal"/>
      <w:pStyle w:val="List3"/>
      <w:lvlText w:val="%3."/>
      <w:lvlJc w:val="left"/>
      <w:pPr>
        <w:tabs>
          <w:tab w:val="num" w:pos="2160"/>
        </w:tabs>
        <w:ind w:left="2160" w:hanging="720"/>
      </w:pPr>
    </w:lvl>
    <w:lvl w:ilvl="3">
      <w:start w:val="1"/>
      <w:numFmt w:val="decimal"/>
      <w:pStyle w:val="List4"/>
      <w:lvlText w:val="%4."/>
      <w:lvlJc w:val="left"/>
      <w:pPr>
        <w:tabs>
          <w:tab w:val="num" w:pos="2880"/>
        </w:tabs>
        <w:ind w:left="2880" w:hanging="720"/>
      </w:pPr>
    </w:lvl>
    <w:lvl w:ilvl="4">
      <w:start w:val="1"/>
      <w:numFmt w:val="decimal"/>
      <w:pStyle w:val="ListNumber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6D3ED38"/>
    <w:multiLevelType w:val="multilevel"/>
    <w:tmpl w:val="43F22AAE"/>
    <w:lvl w:ilvl="0">
      <w:start w:val="1"/>
      <w:numFmt w:val="decimal"/>
      <w:lvlText w:val="%1."/>
      <w:lvlJc w:val="left"/>
      <w:pPr>
        <w:ind w:left="680" w:hanging="680"/>
      </w:pPr>
      <w:rPr>
        <w:rFonts w:ascii="Arial" w:eastAsia="Arial" w:hAnsi="Arial" w:cs="Arial"/>
        <w:b/>
        <w:bCs/>
        <w:i w:val="0"/>
        <w:iCs w:val="0"/>
        <w:color w:val="00008B"/>
        <w:sz w:val="20"/>
        <w:szCs w:val="20"/>
      </w:rPr>
    </w:lvl>
    <w:lvl w:ilvl="1">
      <w:start w:val="1"/>
      <w:numFmt w:val="decimal"/>
      <w:lvlText w:val="%1.%2"/>
      <w:lvlJc w:val="left"/>
      <w:pPr>
        <w:ind w:left="680" w:hanging="680"/>
      </w:pPr>
      <w:rPr>
        <w:rFonts w:ascii="Arial" w:eastAsia="Arial" w:hAnsi="Arial" w:cs="Arial"/>
        <w:b/>
        <w:bCs/>
        <w:i w:val="0"/>
        <w:iCs w:val="0"/>
        <w:sz w:val="20"/>
        <w:szCs w:val="20"/>
      </w:rPr>
    </w:lvl>
    <w:lvl w:ilvl="2">
      <w:start w:val="1"/>
      <w:numFmt w:val="decimal"/>
      <w:lvlText w:val="%1.%2.%3"/>
      <w:lvlJc w:val="left"/>
      <w:pPr>
        <w:ind w:left="680" w:hanging="680"/>
      </w:pPr>
      <w:rPr>
        <w:rFonts w:ascii="Arial" w:eastAsia="Arial" w:hAnsi="Arial" w:cs="Arial"/>
        <w:b w:val="0"/>
        <w:bCs w:val="0"/>
        <w:i w:val="0"/>
        <w:iCs w:val="0"/>
        <w:sz w:val="20"/>
        <w:szCs w:val="20"/>
      </w:rPr>
    </w:lvl>
    <w:lvl w:ilvl="3">
      <w:start w:val="1"/>
      <w:numFmt w:val="lowerLetter"/>
      <w:lvlText w:val="%4)"/>
      <w:lvlJc w:val="left"/>
      <w:pPr>
        <w:ind w:left="907" w:hanging="227"/>
      </w:pPr>
      <w:rPr>
        <w:rFonts w:ascii="Arial" w:eastAsia="Arial" w:hAnsi="Arial" w:cs="Arial"/>
      </w:rPr>
    </w:lvl>
    <w:lvl w:ilvl="4">
      <w:start w:val="1"/>
      <w:numFmt w:val="lowerRoman"/>
      <w:lvlText w:val="%5"/>
      <w:lvlJc w:val="left"/>
      <w:pPr>
        <w:ind w:left="907" w:hanging="227"/>
      </w:pPr>
      <w:rPr>
        <w:rFonts w:ascii="Arial" w:eastAsia="Arial" w:hAnsi="Arial" w:cs="Arial"/>
      </w:rPr>
    </w:lvl>
    <w:lvl w:ilvl="5">
      <w:start w:val="1"/>
      <w:numFmt w:val="decimal"/>
      <w:lvlText w:val=""/>
      <w:lvlJc w:val="left"/>
      <w:pPr>
        <w:ind w:left="907" w:hanging="227"/>
      </w:pPr>
      <w:rPr>
        <w:rFonts w:ascii="Arial" w:eastAsia="Arial" w:hAnsi="Arial" w:cs="Arial"/>
        <w:color w:val="00008B"/>
      </w:rPr>
    </w:lvl>
    <w:lvl w:ilvl="6">
      <w:start w:val="1"/>
      <w:numFmt w:val="decimal"/>
      <w:lvlText w:val=""/>
      <w:lvlJc w:val="left"/>
      <w:pPr>
        <w:ind w:left="907" w:hanging="227"/>
      </w:pPr>
    </w:lvl>
    <w:lvl w:ilvl="7">
      <w:start w:val="1"/>
      <w:numFmt w:val="decimal"/>
      <w:lvlText w:val=""/>
      <w:lvlJc w:val="left"/>
      <w:pPr>
        <w:ind w:left="907" w:hanging="227"/>
      </w:pPr>
    </w:lvl>
    <w:lvl w:ilvl="8">
      <w:start w:val="1"/>
      <w:numFmt w:val="decimal"/>
      <w:lvlText w:val=""/>
      <w:lvlJc w:val="left"/>
      <w:pPr>
        <w:ind w:left="907" w:hanging="227"/>
      </w:pPr>
    </w:lvl>
  </w:abstractNum>
  <w:num w:numId="1" w16cid:durableId="2103141303">
    <w:abstractNumId w:val="1"/>
  </w:num>
  <w:num w:numId="2" w16cid:durableId="16238822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852"/>
    <w:rsid w:val="00321852"/>
    <w:rsid w:val="00986397"/>
    <w:rsid w:val="00D976DB"/>
    <w:rsid w:val="00EC1506"/>
    <w:rsid w:val="00F15654"/>
    <w:rsid w:val="4786D8A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32A0A"/>
  <w15:docId w15:val="{7685282F-06D2-46C0-96BE-C0BC03920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zh-CN" w:bidi="ar-SA"/>
      </w:rPr>
    </w:rPrDefault>
    <w:pPrDefault>
      <w:pPr>
        <w:spacing w:after="20" w:line="2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pBdr>
        <w:top w:val="single" w:sz="18" w:space="2" w:color="00008B"/>
      </w:pBdr>
      <w:spacing w:before="260" w:after="260" w:line="288" w:lineRule="auto"/>
      <w:outlineLvl w:val="0"/>
    </w:pPr>
    <w:rPr>
      <w:b/>
      <w:bCs/>
      <w:color w:val="00008C"/>
      <w:sz w:val="32"/>
      <w:szCs w:val="32"/>
    </w:rPr>
  </w:style>
  <w:style w:type="paragraph" w:styleId="Heading2">
    <w:name w:val="heading 2"/>
    <w:basedOn w:val="Normal"/>
    <w:next w:val="Normal"/>
    <w:link w:val="Heading2Char"/>
    <w:uiPriority w:val="9"/>
    <w:semiHidden/>
    <w:unhideWhenUsed/>
    <w:qFormat/>
    <w:pPr>
      <w:pBdr>
        <w:top w:val="single" w:sz="4" w:space="1" w:color="00008C"/>
      </w:pBdr>
      <w:spacing w:before="260" w:after="260"/>
      <w:outlineLvl w:val="1"/>
    </w:pPr>
    <w:rPr>
      <w:b/>
      <w:bCs/>
      <w:color w:val="00008C"/>
    </w:rPr>
  </w:style>
  <w:style w:type="paragraph" w:styleId="Heading3">
    <w:name w:val="heading 3"/>
    <w:basedOn w:val="Normal"/>
    <w:next w:val="Normal"/>
    <w:link w:val="Heading3Char"/>
    <w:uiPriority w:val="9"/>
    <w:semiHidden/>
    <w:unhideWhenUsed/>
    <w:qFormat/>
    <w:pPr>
      <w:pBdr>
        <w:top w:val="single" w:sz="4" w:space="14" w:color="00008C"/>
      </w:pBdr>
      <w:spacing w:before="260" w:after="260"/>
      <w:outlineLvl w:val="2"/>
    </w:pPr>
    <w:rPr>
      <w:b/>
      <w:bCs/>
      <w:color w:val="00008C"/>
      <w:sz w:val="18"/>
      <w:szCs w:val="18"/>
    </w:rPr>
  </w:style>
  <w:style w:type="paragraph" w:styleId="Heading4">
    <w:name w:val="heading 4"/>
    <w:basedOn w:val="Normal"/>
    <w:next w:val="Normal"/>
    <w:link w:val="Heading4Char"/>
    <w:uiPriority w:val="9"/>
    <w:semiHidden/>
    <w:unhideWhenUsed/>
    <w:qFormat/>
    <w:pPr>
      <w:keepNext/>
      <w:keepLines/>
      <w:spacing w:before="40" w:after="0"/>
      <w:outlineLvl w:val="3"/>
    </w:pPr>
    <w:rPr>
      <w:i/>
      <w:iCs/>
      <w:color w:val="000068"/>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link w:val="Heading6Char"/>
    <w:uiPriority w:val="9"/>
    <w:semiHidden/>
    <w:unhideWhenUsed/>
    <w:qFormat/>
    <w:pPr>
      <w:keepNext/>
      <w:keepLines/>
      <w:spacing w:before="40" w:after="0"/>
      <w:outlineLvl w:val="5"/>
    </w:pPr>
    <w:rPr>
      <w:color w:val="00004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pBdr>
        <w:top w:val="single" w:sz="18" w:space="2" w:color="00008B"/>
      </w:pBdr>
      <w:spacing w:before="260" w:after="260" w:line="288" w:lineRule="auto"/>
    </w:pPr>
    <w:rPr>
      <w:b/>
      <w:bCs/>
      <w:color w:val="00008C"/>
      <w:sz w:val="32"/>
      <w:szCs w:val="32"/>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customStyle="1" w:styleId="TableNormal0">
    <w:name w:val="TableNormal"/>
    <w:tblPr>
      <w:tblCellMar>
        <w:top w:w="100" w:type="dxa"/>
        <w:left w:w="100" w:type="dxa"/>
        <w:bottom w:w="100" w:type="dxa"/>
        <w:right w:w="100" w:type="dxa"/>
      </w:tblCellMar>
    </w:tblPr>
  </w:style>
  <w:style w:type="table" w:customStyle="1" w:styleId="TableNormal00">
    <w:name w:val="TableNormal0"/>
    <w:tblPr>
      <w:tblCellMar>
        <w:top w:w="100" w:type="dxa"/>
        <w:left w:w="100" w:type="dxa"/>
        <w:bottom w:w="100" w:type="dxa"/>
        <w:right w:w="100" w:type="dxa"/>
      </w:tblCellMar>
    </w:tblPr>
  </w:style>
  <w:style w:type="paragraph" w:styleId="Header">
    <w:name w:val="header"/>
    <w:basedOn w:val="Normal"/>
    <w:link w:val="HeaderChar"/>
    <w:uiPriority w:val="99"/>
    <w:unhideWhenUsed/>
    <w:rsid w:val="00DB4EC3"/>
    <w:pPr>
      <w:tabs>
        <w:tab w:val="center" w:pos="4680"/>
        <w:tab w:val="right" w:pos="9360"/>
      </w:tabs>
      <w:spacing w:after="0" w:line="240" w:lineRule="auto"/>
    </w:pPr>
    <w:rPr>
      <w:b/>
    </w:rPr>
  </w:style>
  <w:style w:type="character" w:customStyle="1" w:styleId="HeaderChar">
    <w:name w:val="Header Char"/>
    <w:basedOn w:val="DefaultParagraphFont"/>
    <w:link w:val="Header"/>
    <w:uiPriority w:val="99"/>
    <w:rsid w:val="00DB4EC3"/>
    <w:rPr>
      <w:b/>
      <w:sz w:val="20"/>
      <w:lang w:val="en-GB"/>
    </w:rPr>
  </w:style>
  <w:style w:type="paragraph" w:styleId="Footer">
    <w:name w:val="footer"/>
    <w:basedOn w:val="Normal"/>
    <w:link w:val="FooterChar"/>
    <w:uiPriority w:val="99"/>
    <w:unhideWhenUsed/>
    <w:rsid w:val="00DB4EC3"/>
    <w:pPr>
      <w:pBdr>
        <w:top w:val="single" w:sz="4" w:space="8" w:color="D4CDC1"/>
      </w:pBdr>
      <w:tabs>
        <w:tab w:val="center" w:pos="4680"/>
        <w:tab w:val="right" w:pos="9360"/>
      </w:tabs>
      <w:spacing w:after="0" w:line="200" w:lineRule="exact"/>
    </w:pPr>
    <w:rPr>
      <w:sz w:val="12"/>
    </w:rPr>
  </w:style>
  <w:style w:type="character" w:customStyle="1" w:styleId="FooterChar">
    <w:name w:val="Footer Char"/>
    <w:basedOn w:val="DefaultParagraphFont"/>
    <w:link w:val="Footer"/>
    <w:uiPriority w:val="99"/>
    <w:rsid w:val="00DB4EC3"/>
    <w:rPr>
      <w:sz w:val="12"/>
      <w:lang w:val="en-GB"/>
    </w:rPr>
  </w:style>
  <w:style w:type="character" w:customStyle="1" w:styleId="Heading1Char">
    <w:name w:val="Heading 1 Char"/>
    <w:basedOn w:val="DefaultParagraphFont"/>
    <w:link w:val="Heading1"/>
    <w:uiPriority w:val="9"/>
    <w:rsid w:val="00DB4EC3"/>
    <w:rPr>
      <w:rFonts w:ascii="Arial" w:hAnsi="Arial" w:cs="Arial"/>
      <w:b/>
      <w:bCs/>
      <w:color w:val="00008C"/>
      <w:sz w:val="32"/>
      <w:szCs w:val="32"/>
      <w:lang w:val="en-GB"/>
    </w:rPr>
  </w:style>
  <w:style w:type="paragraph" w:customStyle="1" w:styleId="BasicParagraph">
    <w:name w:val="[Basic Paragraph]"/>
    <w:basedOn w:val="Normal"/>
    <w:uiPriority w:val="99"/>
    <w:rsid w:val="00DB4EC3"/>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Strong">
    <w:name w:val="Strong"/>
    <w:aliases w:val="Blue Bold"/>
    <w:basedOn w:val="DefaultParagraphFont"/>
    <w:uiPriority w:val="22"/>
    <w:qFormat/>
    <w:rsid w:val="00DB4EC3"/>
    <w:rPr>
      <w:b/>
      <w:bCs/>
      <w:color w:val="00008B" w:themeColor="text1"/>
    </w:rPr>
  </w:style>
  <w:style w:type="table" w:styleId="TableGrid">
    <w:name w:val="Table Grid"/>
    <w:basedOn w:val="NormalTable0"/>
    <w:uiPriority w:val="39"/>
    <w:rsid w:val="00DB4EC3"/>
    <w:pPr>
      <w:spacing w:after="0" w:line="240" w:lineRule="auto"/>
    </w:pPr>
    <w:rPr>
      <w:sz w:val="17"/>
    </w:rPr>
    <w:tblPr>
      <w:tblBorders>
        <w:top w:val="single" w:sz="4" w:space="0" w:color="auto"/>
        <w:bottom w:val="single" w:sz="4" w:space="0" w:color="auto"/>
        <w:insideH w:val="single" w:sz="4" w:space="0" w:color="auto"/>
      </w:tblBorders>
    </w:tblPr>
    <w:tcPr>
      <w:vAlign w:val="center"/>
    </w:tcPr>
  </w:style>
  <w:style w:type="paragraph" w:customStyle="1" w:styleId="ElexonTableTextSmall">
    <w:name w:val="Elexon Table Text Small"/>
    <w:basedOn w:val="Normal"/>
    <w:qFormat/>
    <w:rsid w:val="00DB4EC3"/>
    <w:pPr>
      <w:spacing w:after="0" w:line="240" w:lineRule="auto"/>
    </w:pPr>
    <w:rPr>
      <w:sz w:val="17"/>
    </w:rPr>
  </w:style>
  <w:style w:type="paragraph" w:customStyle="1" w:styleId="ElexonTableTextLarge">
    <w:name w:val="Elexon Table Text Large"/>
    <w:basedOn w:val="ElexonTableTextSmall"/>
    <w:qFormat/>
    <w:rsid w:val="00DB4EC3"/>
    <w:rPr>
      <w:sz w:val="22"/>
    </w:rPr>
  </w:style>
  <w:style w:type="paragraph" w:customStyle="1" w:styleId="BodycopyDinlight">
    <w:name w:val="Body copy Din light"/>
    <w:basedOn w:val="Normal"/>
    <w:uiPriority w:val="99"/>
    <w:rsid w:val="00A677F5"/>
    <w:pPr>
      <w:tabs>
        <w:tab w:val="left" w:pos="0"/>
      </w:tabs>
      <w:suppressAutoHyphens/>
      <w:autoSpaceDE w:val="0"/>
      <w:autoSpaceDN w:val="0"/>
      <w:adjustRightInd w:val="0"/>
      <w:spacing w:after="0" w:line="240" w:lineRule="atLeast"/>
      <w:textAlignment w:val="center"/>
    </w:pPr>
    <w:rPr>
      <w:rFonts w:ascii="DIN Light" w:hAnsi="DIN Light" w:cs="DIN Light"/>
      <w:color w:val="000000"/>
      <w:sz w:val="17"/>
      <w:szCs w:val="17"/>
    </w:rPr>
  </w:style>
  <w:style w:type="paragraph" w:customStyle="1" w:styleId="NoParagraphStyle">
    <w:name w:val="[No Paragraph Style]"/>
    <w:rsid w:val="00DB4EC3"/>
    <w:pPr>
      <w:autoSpaceDE w:val="0"/>
      <w:autoSpaceDN w:val="0"/>
      <w:adjustRightInd w:val="0"/>
      <w:spacing w:after="0" w:line="288" w:lineRule="auto"/>
      <w:textAlignment w:val="center"/>
    </w:pPr>
    <w:rPr>
      <w:rFonts w:cs="Minion Pro"/>
      <w:color w:val="000000"/>
      <w:szCs w:val="24"/>
    </w:rPr>
  </w:style>
  <w:style w:type="character" w:customStyle="1" w:styleId="Heading2Char">
    <w:name w:val="Heading 2 Char"/>
    <w:basedOn w:val="DefaultParagraphFont"/>
    <w:link w:val="Heading2"/>
    <w:uiPriority w:val="9"/>
    <w:rsid w:val="00DB4EC3"/>
    <w:rPr>
      <w:rFonts w:ascii="Arial" w:hAnsi="Arial" w:cs="Arial"/>
      <w:b/>
      <w:bCs/>
      <w:color w:val="00008C"/>
      <w:sz w:val="20"/>
      <w:szCs w:val="20"/>
      <w:lang w:val="en-GB"/>
    </w:rPr>
  </w:style>
  <w:style w:type="paragraph" w:customStyle="1" w:styleId="ElexonBody">
    <w:name w:val="Elexon Body"/>
    <w:basedOn w:val="Normal"/>
    <w:qFormat/>
    <w:rsid w:val="00DB4EC3"/>
    <w:pPr>
      <w:spacing w:after="120" w:line="260" w:lineRule="atLeast"/>
    </w:pPr>
  </w:style>
  <w:style w:type="table" w:customStyle="1" w:styleId="Style1">
    <w:name w:val="Style1"/>
    <w:basedOn w:val="NormalTable0"/>
    <w:uiPriority w:val="99"/>
    <w:rsid w:val="002226BD"/>
    <w:pPr>
      <w:spacing w:after="0" w:line="240" w:lineRule="auto"/>
    </w:pPr>
    <w:rPr>
      <w:sz w:val="17"/>
    </w:rPr>
    <w:tblPr>
      <w:tblBorders>
        <w:top w:val="single" w:sz="4" w:space="0" w:color="D4CDC1"/>
        <w:left w:val="single" w:sz="4" w:space="0" w:color="D4CDC1"/>
        <w:bottom w:val="single" w:sz="4" w:space="0" w:color="D4CDC1"/>
        <w:right w:val="single" w:sz="4" w:space="0" w:color="D4CDC1"/>
        <w:insideH w:val="single" w:sz="4" w:space="0" w:color="D4CDC1"/>
        <w:insideV w:val="single" w:sz="4" w:space="0" w:color="D4CDC1"/>
      </w:tblBorders>
    </w:tblPr>
    <w:tcPr>
      <w:vAlign w:val="center"/>
    </w:tcPr>
    <w:tblStylePr w:type="firstRow">
      <w:pPr>
        <w:jc w:val="left"/>
      </w:pPr>
      <w:rPr>
        <w:rFonts w:asciiTheme="majorHAnsi" w:hAnsiTheme="majorHAnsi"/>
        <w:b/>
        <w:sz w:val="17"/>
      </w:rPr>
      <w:tblPr/>
      <w:tcPr>
        <w:tcBorders>
          <w:top w:val="single" w:sz="4" w:space="0" w:color="00008B" w:themeColor="text1"/>
          <w:left w:val="single" w:sz="4" w:space="0" w:color="00008B" w:themeColor="text1"/>
          <w:bottom w:val="nil"/>
          <w:right w:val="single" w:sz="4" w:space="0" w:color="00008B" w:themeColor="text1"/>
          <w:insideH w:val="nil"/>
          <w:insideV w:val="nil"/>
          <w:tl2br w:val="nil"/>
          <w:tr2bl w:val="nil"/>
        </w:tcBorders>
        <w:shd w:val="clear" w:color="auto" w:fill="00008B" w:themeFill="text1"/>
      </w:tcPr>
    </w:tblStylePr>
  </w:style>
  <w:style w:type="character" w:customStyle="1" w:styleId="Heading3Char">
    <w:name w:val="Heading 3 Char"/>
    <w:basedOn w:val="DefaultParagraphFont"/>
    <w:link w:val="Heading3"/>
    <w:uiPriority w:val="9"/>
    <w:rsid w:val="00DB4EC3"/>
    <w:rPr>
      <w:rFonts w:ascii="Arial" w:hAnsi="Arial" w:cs="Arial"/>
      <w:b/>
      <w:bCs/>
      <w:color w:val="00008C"/>
      <w:sz w:val="18"/>
      <w:szCs w:val="18"/>
      <w:lang w:val="en-GB"/>
    </w:rPr>
  </w:style>
  <w:style w:type="paragraph" w:styleId="List">
    <w:name w:val="List"/>
    <w:basedOn w:val="Heading3"/>
    <w:next w:val="List2"/>
    <w:uiPriority w:val="99"/>
    <w:unhideWhenUsed/>
    <w:qFormat/>
    <w:rsid w:val="00DB4EC3"/>
    <w:pPr>
      <w:numPr>
        <w:numId w:val="2"/>
      </w:numPr>
      <w:pBdr>
        <w:top w:val="none" w:sz="0" w:space="0" w:color="auto"/>
      </w:pBdr>
      <w:spacing w:after="120" w:line="260" w:lineRule="atLeast"/>
      <w:outlineLvl w:val="3"/>
    </w:pPr>
    <w:rPr>
      <w:sz w:val="20"/>
    </w:rPr>
  </w:style>
  <w:style w:type="paragraph" w:styleId="List2">
    <w:name w:val="List 2"/>
    <w:basedOn w:val="BasicParagraph"/>
    <w:uiPriority w:val="99"/>
    <w:unhideWhenUsed/>
    <w:qFormat/>
    <w:rsid w:val="006D0510"/>
    <w:pPr>
      <w:numPr>
        <w:ilvl w:val="1"/>
        <w:numId w:val="2"/>
      </w:numPr>
      <w:suppressAutoHyphens/>
      <w:spacing w:after="120" w:line="260" w:lineRule="atLeast"/>
    </w:pPr>
    <w:rPr>
      <w:rFonts w:ascii="Arial" w:hAnsi="Arial" w:cs="Arial"/>
      <w:b/>
      <w:bCs/>
      <w:color w:val="00008C"/>
      <w:sz w:val="20"/>
      <w:szCs w:val="18"/>
    </w:rPr>
  </w:style>
  <w:style w:type="paragraph" w:styleId="List3">
    <w:name w:val="List 3"/>
    <w:basedOn w:val="BasicParagraph"/>
    <w:uiPriority w:val="99"/>
    <w:unhideWhenUsed/>
    <w:qFormat/>
    <w:rsid w:val="00DB4EC3"/>
    <w:pPr>
      <w:numPr>
        <w:ilvl w:val="2"/>
        <w:numId w:val="2"/>
      </w:numPr>
      <w:suppressAutoHyphens/>
      <w:spacing w:after="120" w:line="260" w:lineRule="atLeast"/>
    </w:pPr>
    <w:rPr>
      <w:rFonts w:ascii="Arial" w:hAnsi="Arial" w:cs="Arial"/>
      <w:sz w:val="20"/>
      <w:szCs w:val="18"/>
    </w:rPr>
  </w:style>
  <w:style w:type="paragraph" w:styleId="ListNumber3">
    <w:name w:val="List Number 3"/>
    <w:basedOn w:val="Normal"/>
    <w:uiPriority w:val="99"/>
    <w:unhideWhenUsed/>
    <w:rsid w:val="00DB4EC3"/>
    <w:pPr>
      <w:tabs>
        <w:tab w:val="num" w:pos="2160"/>
      </w:tabs>
      <w:ind w:left="2160" w:hanging="720"/>
      <w:contextualSpacing/>
    </w:pPr>
  </w:style>
  <w:style w:type="paragraph" w:styleId="ListNumber">
    <w:name w:val="List Number"/>
    <w:basedOn w:val="Normal"/>
    <w:uiPriority w:val="99"/>
    <w:unhideWhenUsed/>
    <w:rsid w:val="00DB4EC3"/>
    <w:pPr>
      <w:tabs>
        <w:tab w:val="num" w:pos="720"/>
      </w:tabs>
      <w:ind w:left="720" w:hanging="720"/>
      <w:contextualSpacing/>
    </w:pPr>
    <w:rPr>
      <w:b/>
      <w:color w:val="00008B" w:themeColor="text1"/>
    </w:rPr>
  </w:style>
  <w:style w:type="paragraph" w:styleId="Quote">
    <w:name w:val="Quote"/>
    <w:basedOn w:val="Normal"/>
    <w:next w:val="Normal"/>
    <w:link w:val="QuoteChar"/>
    <w:uiPriority w:val="29"/>
    <w:rsid w:val="002E7B27"/>
    <w:pPr>
      <w:spacing w:before="200" w:after="160"/>
      <w:ind w:left="864" w:right="864"/>
      <w:jc w:val="center"/>
    </w:pPr>
    <w:rPr>
      <w:i/>
      <w:iCs/>
      <w:color w:val="0000E8" w:themeColor="text1" w:themeTint="BF"/>
    </w:rPr>
  </w:style>
  <w:style w:type="character" w:customStyle="1" w:styleId="QuoteChar">
    <w:name w:val="Quote Char"/>
    <w:basedOn w:val="DefaultParagraphFont"/>
    <w:link w:val="Quote"/>
    <w:uiPriority w:val="29"/>
    <w:rsid w:val="002E7B27"/>
    <w:rPr>
      <w:i/>
      <w:iCs/>
      <w:color w:val="0000E8" w:themeColor="text1" w:themeTint="BF"/>
      <w:sz w:val="18"/>
    </w:rPr>
  </w:style>
  <w:style w:type="paragraph" w:customStyle="1" w:styleId="ElexonNumberedTableText">
    <w:name w:val="Elexon Numbered Table Text"/>
    <w:basedOn w:val="ElexonTableTextSmall"/>
    <w:qFormat/>
    <w:rsid w:val="00DB4EC3"/>
    <w:pPr>
      <w:tabs>
        <w:tab w:val="num" w:pos="1440"/>
      </w:tabs>
      <w:ind w:left="1440" w:hanging="720"/>
    </w:pPr>
    <w:rPr>
      <w:rFonts w:cstheme="minorHAnsi"/>
      <w:color w:val="000000"/>
    </w:rPr>
  </w:style>
  <w:style w:type="numbering" w:customStyle="1" w:styleId="Elexonnumber">
    <w:name w:val="Elexon number"/>
    <w:uiPriority w:val="99"/>
    <w:rsid w:val="00DB4EC3"/>
  </w:style>
  <w:style w:type="paragraph" w:styleId="ListNumber2">
    <w:name w:val="List Number 2"/>
    <w:basedOn w:val="Normal"/>
    <w:uiPriority w:val="99"/>
    <w:unhideWhenUsed/>
    <w:rsid w:val="00DB4EC3"/>
    <w:pPr>
      <w:ind w:left="567" w:hanging="567"/>
      <w:contextualSpacing/>
    </w:pPr>
  </w:style>
  <w:style w:type="paragraph" w:styleId="ListNumber4">
    <w:name w:val="List Number 4"/>
    <w:basedOn w:val="Normal"/>
    <w:uiPriority w:val="99"/>
    <w:unhideWhenUsed/>
    <w:rsid w:val="00DB4EC3"/>
    <w:pPr>
      <w:ind w:left="794" w:hanging="227"/>
      <w:contextualSpacing/>
    </w:pPr>
  </w:style>
  <w:style w:type="paragraph" w:styleId="ListNumber5">
    <w:name w:val="List Number 5"/>
    <w:uiPriority w:val="99"/>
    <w:unhideWhenUsed/>
    <w:rsid w:val="00DB4EC3"/>
    <w:pPr>
      <w:numPr>
        <w:ilvl w:val="4"/>
        <w:numId w:val="2"/>
      </w:numPr>
      <w:spacing w:after="120" w:line="260" w:lineRule="atLeast"/>
      <w:contextualSpacing/>
    </w:pPr>
  </w:style>
  <w:style w:type="paragraph" w:styleId="List4">
    <w:name w:val="List 4"/>
    <w:basedOn w:val="List3"/>
    <w:uiPriority w:val="99"/>
    <w:unhideWhenUsed/>
    <w:qFormat/>
    <w:rsid w:val="00DB4EC3"/>
    <w:pPr>
      <w:numPr>
        <w:ilvl w:val="3"/>
      </w:numPr>
    </w:pPr>
  </w:style>
  <w:style w:type="paragraph" w:styleId="List5">
    <w:name w:val="List 5"/>
    <w:basedOn w:val="Normal"/>
    <w:uiPriority w:val="99"/>
    <w:unhideWhenUsed/>
    <w:qFormat/>
    <w:rsid w:val="00DB4EC3"/>
    <w:pPr>
      <w:tabs>
        <w:tab w:val="num" w:pos="4536"/>
      </w:tabs>
      <w:ind w:left="907" w:hanging="227"/>
      <w:contextualSpacing/>
    </w:pPr>
  </w:style>
  <w:style w:type="paragraph" w:styleId="ListBullet">
    <w:name w:val="List Bullet"/>
    <w:basedOn w:val="Normal"/>
    <w:uiPriority w:val="99"/>
    <w:unhideWhenUsed/>
    <w:qFormat/>
    <w:rsid w:val="00DB4EC3"/>
    <w:pPr>
      <w:tabs>
        <w:tab w:val="num" w:pos="720"/>
      </w:tabs>
      <w:spacing w:after="120" w:line="240" w:lineRule="atLeast"/>
      <w:ind w:left="720" w:hanging="720"/>
      <w:contextualSpacing/>
    </w:pPr>
  </w:style>
  <w:style w:type="paragraph" w:styleId="ListBullet2">
    <w:name w:val="List Bullet 2"/>
    <w:basedOn w:val="Normal"/>
    <w:uiPriority w:val="99"/>
    <w:unhideWhenUsed/>
    <w:qFormat/>
    <w:rsid w:val="00DB4EC3"/>
    <w:pPr>
      <w:tabs>
        <w:tab w:val="num" w:pos="1440"/>
      </w:tabs>
      <w:spacing w:after="120" w:line="260" w:lineRule="atLeast"/>
      <w:ind w:left="1440" w:hanging="720"/>
      <w:contextualSpacing/>
    </w:pPr>
  </w:style>
  <w:style w:type="paragraph" w:styleId="ListBullet3">
    <w:name w:val="List Bullet 3"/>
    <w:basedOn w:val="Normal"/>
    <w:uiPriority w:val="99"/>
    <w:unhideWhenUsed/>
    <w:qFormat/>
    <w:rsid w:val="00DB4EC3"/>
    <w:pPr>
      <w:tabs>
        <w:tab w:val="num" w:pos="2160"/>
      </w:tabs>
      <w:spacing w:after="120" w:line="240" w:lineRule="atLeast"/>
      <w:ind w:left="2160" w:hanging="720"/>
      <w:contextualSpacing/>
    </w:pPr>
  </w:style>
  <w:style w:type="paragraph" w:styleId="ListBullet4">
    <w:name w:val="List Bullet 4"/>
    <w:basedOn w:val="Normal"/>
    <w:uiPriority w:val="99"/>
    <w:unhideWhenUsed/>
    <w:qFormat/>
    <w:rsid w:val="00DB4EC3"/>
    <w:pPr>
      <w:tabs>
        <w:tab w:val="num" w:pos="2880"/>
      </w:tabs>
      <w:spacing w:after="120" w:line="260" w:lineRule="atLeast"/>
      <w:ind w:left="2880" w:hanging="720"/>
      <w:contextualSpacing/>
    </w:pPr>
  </w:style>
  <w:style w:type="paragraph" w:styleId="ListBullet5">
    <w:name w:val="List Bullet 5"/>
    <w:basedOn w:val="Normal"/>
    <w:uiPriority w:val="99"/>
    <w:unhideWhenUsed/>
    <w:rsid w:val="00DB4EC3"/>
    <w:pPr>
      <w:tabs>
        <w:tab w:val="num" w:pos="3600"/>
      </w:tabs>
      <w:ind w:left="3600" w:hanging="720"/>
      <w:contextualSpacing/>
    </w:pPr>
  </w:style>
  <w:style w:type="numbering" w:customStyle="1" w:styleId="ElexonBullets">
    <w:name w:val="Elexon Bullets"/>
    <w:uiPriority w:val="99"/>
    <w:rsid w:val="00D459F5"/>
  </w:style>
  <w:style w:type="paragraph" w:styleId="BalloonText">
    <w:name w:val="Balloon Text"/>
    <w:basedOn w:val="Normal"/>
    <w:link w:val="BalloonTextChar"/>
    <w:uiPriority w:val="99"/>
    <w:semiHidden/>
    <w:unhideWhenUsed/>
    <w:rsid w:val="00DB4E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4EC3"/>
    <w:rPr>
      <w:rFonts w:ascii="Segoe UI" w:hAnsi="Segoe UI" w:cs="Segoe UI"/>
      <w:sz w:val="18"/>
      <w:szCs w:val="18"/>
      <w:lang w:val="en-GB"/>
    </w:rPr>
  </w:style>
  <w:style w:type="table" w:customStyle="1" w:styleId="ElexonBasicTable">
    <w:name w:val="Elexon Basic Table"/>
    <w:basedOn w:val="NormalTable0"/>
    <w:uiPriority w:val="99"/>
    <w:rsid w:val="00DB4EC3"/>
    <w:pPr>
      <w:spacing w:after="0" w:line="240" w:lineRule="auto"/>
    </w:pPr>
    <w:rPr>
      <w:sz w:val="17"/>
    </w:rPr>
    <w:tblPr>
      <w:tblBorders>
        <w:top w:val="single" w:sz="4" w:space="0" w:color="CAC3C5" w:themeColor="text2" w:themeTint="40"/>
        <w:left w:val="single" w:sz="4" w:space="0" w:color="CAC3C5" w:themeColor="text2" w:themeTint="40"/>
        <w:bottom w:val="single" w:sz="4" w:space="0" w:color="CAC3C5" w:themeColor="text2" w:themeTint="40"/>
        <w:right w:val="single" w:sz="4" w:space="0" w:color="CAC3C5" w:themeColor="text2" w:themeTint="40"/>
        <w:insideH w:val="single" w:sz="4" w:space="0" w:color="CAC3C5" w:themeColor="text2" w:themeTint="40"/>
        <w:insideV w:val="single" w:sz="4" w:space="0" w:color="CAC3C5" w:themeColor="text2" w:themeTint="40"/>
      </w:tblBorders>
    </w:tblPr>
    <w:tcPr>
      <w:vAlign w:val="center"/>
    </w:tcPr>
    <w:tblStylePr w:type="firstRow">
      <w:pPr>
        <w:jc w:val="left"/>
      </w:pPr>
      <w:rPr>
        <w:rFonts w:asciiTheme="majorHAnsi" w:hAnsiTheme="majorHAnsi"/>
        <w:b/>
        <w:sz w:val="17"/>
      </w:rPr>
      <w:tblPr/>
      <w:tcPr>
        <w:tcBorders>
          <w:top w:val="single" w:sz="4" w:space="0" w:color="00008B" w:themeColor="text1"/>
          <w:left w:val="single" w:sz="4" w:space="0" w:color="00008B" w:themeColor="text1"/>
          <w:bottom w:val="nil"/>
          <w:right w:val="single" w:sz="4" w:space="0" w:color="00008B" w:themeColor="text1"/>
          <w:insideH w:val="nil"/>
          <w:insideV w:val="nil"/>
          <w:tl2br w:val="nil"/>
          <w:tr2bl w:val="nil"/>
        </w:tcBorders>
        <w:shd w:val="clear" w:color="auto" w:fill="00008B" w:themeFill="text1"/>
      </w:tcPr>
    </w:tblStylePr>
  </w:style>
  <w:style w:type="character" w:styleId="FootnoteReference">
    <w:name w:val="footnote reference"/>
    <w:basedOn w:val="DefaultParagraphFont"/>
    <w:uiPriority w:val="99"/>
    <w:unhideWhenUsed/>
    <w:rsid w:val="00DB4EC3"/>
    <w:rPr>
      <w:vertAlign w:val="superscript"/>
    </w:rPr>
  </w:style>
  <w:style w:type="paragraph" w:styleId="FootnoteText">
    <w:name w:val="footnote text"/>
    <w:basedOn w:val="Normal"/>
    <w:link w:val="FootnoteTextChar"/>
    <w:uiPriority w:val="99"/>
    <w:semiHidden/>
    <w:rsid w:val="00DB4EC3"/>
    <w:pPr>
      <w:spacing w:after="0" w:line="240" w:lineRule="auto"/>
    </w:pPr>
    <w:rPr>
      <w:rFonts w:eastAsia="Times New Roman" w:cs="Tahoma"/>
      <w:color w:val="00008B" w:themeColor="text1"/>
    </w:rPr>
  </w:style>
  <w:style w:type="character" w:customStyle="1" w:styleId="FootnoteTextChar">
    <w:name w:val="Footnote Text Char"/>
    <w:basedOn w:val="DefaultParagraphFont"/>
    <w:link w:val="FootnoteText"/>
    <w:uiPriority w:val="99"/>
    <w:semiHidden/>
    <w:rsid w:val="00DB4EC3"/>
    <w:rPr>
      <w:rFonts w:eastAsia="Times New Roman" w:cs="Tahoma"/>
      <w:color w:val="00008B" w:themeColor="text1"/>
      <w:sz w:val="20"/>
      <w:szCs w:val="20"/>
      <w:lang w:val="en-GB"/>
    </w:rPr>
  </w:style>
  <w:style w:type="character" w:customStyle="1" w:styleId="Heading4Char">
    <w:name w:val="Heading 4 Char"/>
    <w:basedOn w:val="DefaultParagraphFont"/>
    <w:link w:val="Heading4"/>
    <w:uiPriority w:val="9"/>
    <w:rsid w:val="00DB4EC3"/>
    <w:rPr>
      <w:rFonts w:asciiTheme="majorHAnsi" w:eastAsiaTheme="majorEastAsia" w:hAnsiTheme="majorHAnsi" w:cstheme="majorBidi"/>
      <w:i/>
      <w:iCs/>
      <w:color w:val="000068" w:themeColor="accent1" w:themeShade="BF"/>
      <w:sz w:val="20"/>
      <w:lang w:val="en-GB"/>
    </w:rPr>
  </w:style>
  <w:style w:type="character" w:customStyle="1" w:styleId="Heading6Char">
    <w:name w:val="Heading 6 Char"/>
    <w:basedOn w:val="DefaultParagraphFont"/>
    <w:link w:val="Heading6"/>
    <w:uiPriority w:val="9"/>
    <w:semiHidden/>
    <w:rsid w:val="00DB4EC3"/>
    <w:rPr>
      <w:rFonts w:asciiTheme="majorHAnsi" w:eastAsiaTheme="majorEastAsia" w:hAnsiTheme="majorHAnsi" w:cstheme="majorBidi"/>
      <w:color w:val="000045" w:themeColor="accent1" w:themeShade="7F"/>
      <w:sz w:val="20"/>
      <w:lang w:val="en-GB"/>
    </w:rPr>
  </w:style>
  <w:style w:type="character" w:styleId="Hyperlink">
    <w:name w:val="Hyperlink"/>
    <w:basedOn w:val="DefaultParagraphFont"/>
    <w:uiPriority w:val="99"/>
    <w:unhideWhenUsed/>
    <w:rsid w:val="00DB4EC3"/>
    <w:rPr>
      <w:color w:val="00008B" w:themeColor="text1"/>
      <w:u w:val="single"/>
    </w:rPr>
  </w:style>
  <w:style w:type="paragraph" w:styleId="NoSpacing">
    <w:name w:val="No Spacing"/>
    <w:link w:val="NoSpacingChar"/>
    <w:uiPriority w:val="1"/>
    <w:qFormat/>
    <w:rsid w:val="00DB4EC3"/>
    <w:pPr>
      <w:spacing w:after="0" w:line="240" w:lineRule="auto"/>
    </w:pPr>
    <w:rPr>
      <w:rFonts w:eastAsiaTheme="minorEastAsia"/>
    </w:rPr>
  </w:style>
  <w:style w:type="character" w:customStyle="1" w:styleId="NoSpacingChar">
    <w:name w:val="No Spacing Char"/>
    <w:basedOn w:val="DefaultParagraphFont"/>
    <w:link w:val="NoSpacing"/>
    <w:uiPriority w:val="1"/>
    <w:rsid w:val="00DB4EC3"/>
    <w:rPr>
      <w:rFonts w:eastAsiaTheme="minorEastAsia"/>
    </w:rPr>
  </w:style>
  <w:style w:type="character" w:styleId="PlaceholderText">
    <w:name w:val="Placeholder Text"/>
    <w:basedOn w:val="DefaultParagraphFont"/>
    <w:uiPriority w:val="99"/>
    <w:semiHidden/>
    <w:rsid w:val="00DB4EC3"/>
    <w:rPr>
      <w:color w:val="808080"/>
    </w:rPr>
  </w:style>
  <w:style w:type="character" w:customStyle="1" w:styleId="Regular">
    <w:name w:val="Regular"/>
    <w:basedOn w:val="DefaultParagraphFont"/>
    <w:uiPriority w:val="1"/>
    <w:rsid w:val="00DB4EC3"/>
    <w:rPr>
      <w:color w:val="auto"/>
    </w:rPr>
  </w:style>
  <w:style w:type="character" w:customStyle="1" w:styleId="SubtitleChar">
    <w:name w:val="Subtitle Char"/>
    <w:basedOn w:val="DefaultParagraphFont"/>
    <w:link w:val="Subtitle"/>
    <w:uiPriority w:val="11"/>
    <w:rsid w:val="00DB4EC3"/>
    <w:rPr>
      <w:rFonts w:ascii="Arial" w:hAnsi="Arial" w:cs="Arial"/>
      <w:color w:val="00008C"/>
      <w:sz w:val="30"/>
      <w:szCs w:val="30"/>
      <w:lang w:val="en-GB"/>
    </w:rPr>
  </w:style>
  <w:style w:type="paragraph" w:customStyle="1" w:styleId="Tableheading">
    <w:name w:val="Table heading"/>
    <w:basedOn w:val="Normal"/>
    <w:next w:val="ElexonBody"/>
    <w:link w:val="TableheadingChar"/>
    <w:uiPriority w:val="8"/>
    <w:qFormat/>
    <w:rsid w:val="00DB4EC3"/>
    <w:pPr>
      <w:spacing w:after="0" w:line="260" w:lineRule="atLeast"/>
      <w:ind w:left="113" w:right="113"/>
    </w:pPr>
    <w:rPr>
      <w:rFonts w:asciiTheme="majorHAnsi" w:eastAsia="Times New Roman" w:hAnsiTheme="majorHAnsi" w:cs="Tahoma"/>
      <w:bCs/>
      <w:color w:val="FFFFFF" w:themeColor="background1"/>
    </w:rPr>
  </w:style>
  <w:style w:type="character" w:customStyle="1" w:styleId="TableheadingChar">
    <w:name w:val="Table heading Char"/>
    <w:basedOn w:val="DefaultParagraphFont"/>
    <w:link w:val="Tableheading"/>
    <w:uiPriority w:val="8"/>
    <w:rsid w:val="00DB4EC3"/>
    <w:rPr>
      <w:rFonts w:asciiTheme="majorHAnsi" w:eastAsia="Times New Roman" w:hAnsiTheme="majorHAnsi" w:cs="Tahoma"/>
      <w:bCs/>
      <w:color w:val="FFFFFF" w:themeColor="background1"/>
      <w:sz w:val="20"/>
      <w:lang w:val="en-GB"/>
    </w:rPr>
  </w:style>
  <w:style w:type="character" w:customStyle="1" w:styleId="TitleChar">
    <w:name w:val="Title Char"/>
    <w:basedOn w:val="DefaultParagraphFont"/>
    <w:link w:val="Title"/>
    <w:uiPriority w:val="10"/>
    <w:rsid w:val="00B36DAC"/>
    <w:rPr>
      <w:rFonts w:ascii="Arial" w:hAnsi="Arial" w:cs="Arial"/>
      <w:b/>
      <w:bCs/>
      <w:color w:val="00008C"/>
      <w:sz w:val="32"/>
      <w:szCs w:val="32"/>
      <w:lang w:val="en-GB"/>
    </w:rPr>
  </w:style>
  <w:style w:type="paragraph" w:styleId="TOC1">
    <w:name w:val="toc 1"/>
    <w:basedOn w:val="Normal"/>
    <w:next w:val="Normal"/>
    <w:autoRedefine/>
    <w:uiPriority w:val="39"/>
    <w:unhideWhenUsed/>
    <w:rsid w:val="00DB4EC3"/>
    <w:pPr>
      <w:tabs>
        <w:tab w:val="right" w:pos="10348"/>
      </w:tabs>
      <w:spacing w:after="100"/>
    </w:pPr>
    <w:rPr>
      <w:b/>
      <w:noProof/>
      <w:color w:val="00008B" w:themeColor="text1"/>
      <w:sz w:val="22"/>
    </w:rPr>
  </w:style>
  <w:style w:type="paragraph" w:styleId="TOC2">
    <w:name w:val="toc 2"/>
    <w:basedOn w:val="Normal"/>
    <w:next w:val="Normal"/>
    <w:autoRedefine/>
    <w:uiPriority w:val="39"/>
    <w:unhideWhenUsed/>
    <w:rsid w:val="00DB4EC3"/>
    <w:pPr>
      <w:tabs>
        <w:tab w:val="right" w:pos="10348"/>
      </w:tabs>
      <w:spacing w:after="100"/>
    </w:pPr>
    <w:rPr>
      <w:color w:val="00008B" w:themeColor="text1"/>
      <w:sz w:val="22"/>
    </w:rPr>
  </w:style>
  <w:style w:type="paragraph" w:styleId="TOC3">
    <w:name w:val="toc 3"/>
    <w:basedOn w:val="Normal"/>
    <w:next w:val="Normal"/>
    <w:autoRedefine/>
    <w:uiPriority w:val="39"/>
    <w:unhideWhenUsed/>
    <w:rsid w:val="00DB4EC3"/>
    <w:pPr>
      <w:tabs>
        <w:tab w:val="right" w:pos="10348"/>
      </w:tabs>
      <w:spacing w:after="100"/>
      <w:ind w:left="357"/>
    </w:pPr>
    <w:rPr>
      <w:noProof/>
      <w:sz w:val="22"/>
    </w:rPr>
  </w:style>
  <w:style w:type="paragraph" w:styleId="TOCHeading">
    <w:name w:val="TOC Heading"/>
    <w:basedOn w:val="Heading1"/>
    <w:next w:val="Normal"/>
    <w:uiPriority w:val="39"/>
    <w:unhideWhenUsed/>
    <w:qFormat/>
    <w:rsid w:val="00DB4EC3"/>
    <w:pPr>
      <w:spacing w:after="480" w:line="480" w:lineRule="atLeast"/>
    </w:pPr>
  </w:style>
  <w:style w:type="paragraph" w:customStyle="1" w:styleId="Policyname">
    <w:name w:val="Policy name"/>
    <w:basedOn w:val="Heading2"/>
    <w:link w:val="PolicynameChar"/>
    <w:qFormat/>
    <w:rsid w:val="002857C6"/>
  </w:style>
  <w:style w:type="character" w:customStyle="1" w:styleId="PolicynameChar">
    <w:name w:val="Policy name Char"/>
    <w:basedOn w:val="Heading2Char"/>
    <w:link w:val="Policyname"/>
    <w:rsid w:val="002857C6"/>
    <w:rPr>
      <w:rFonts w:ascii="Arial" w:hAnsi="Arial" w:cs="Arial"/>
      <w:b/>
      <w:bCs/>
      <w:color w:val="00008C"/>
      <w:sz w:val="20"/>
      <w:szCs w:val="20"/>
      <w:lang w:val="en-GB"/>
    </w:rPr>
  </w:style>
  <w:style w:type="character" w:styleId="UnresolvedMention">
    <w:name w:val="Unresolved Mention"/>
    <w:basedOn w:val="DefaultParagraphFont"/>
    <w:uiPriority w:val="99"/>
    <w:semiHidden/>
    <w:unhideWhenUsed/>
    <w:rsid w:val="008C16D5"/>
    <w:rPr>
      <w:color w:val="605E5C"/>
      <w:shd w:val="clear" w:color="auto" w:fill="E1DFDD"/>
    </w:rPr>
  </w:style>
  <w:style w:type="character" w:styleId="CommentReference">
    <w:name w:val="annotation reference"/>
    <w:basedOn w:val="DefaultParagraphFont"/>
    <w:uiPriority w:val="99"/>
    <w:semiHidden/>
    <w:unhideWhenUsed/>
    <w:rsid w:val="008C16D5"/>
    <w:rPr>
      <w:sz w:val="16"/>
      <w:szCs w:val="16"/>
    </w:rPr>
  </w:style>
  <w:style w:type="paragraph" w:styleId="CommentText">
    <w:name w:val="annotation text"/>
    <w:basedOn w:val="Normal"/>
    <w:link w:val="CommentTextChar"/>
    <w:uiPriority w:val="99"/>
    <w:unhideWhenUsed/>
    <w:rsid w:val="008C16D5"/>
    <w:pPr>
      <w:spacing w:line="240" w:lineRule="auto"/>
    </w:pPr>
  </w:style>
  <w:style w:type="character" w:customStyle="1" w:styleId="CommentTextChar">
    <w:name w:val="Comment Text Char"/>
    <w:basedOn w:val="DefaultParagraphFont"/>
    <w:link w:val="CommentText"/>
    <w:uiPriority w:val="99"/>
    <w:rsid w:val="008C16D5"/>
    <w:rPr>
      <w:sz w:val="20"/>
      <w:szCs w:val="20"/>
      <w:lang w:val="en-GB"/>
    </w:rPr>
  </w:style>
  <w:style w:type="paragraph" w:styleId="CommentSubject">
    <w:name w:val="annotation subject"/>
    <w:basedOn w:val="CommentText"/>
    <w:next w:val="CommentText"/>
    <w:link w:val="CommentSubjectChar"/>
    <w:uiPriority w:val="99"/>
    <w:semiHidden/>
    <w:unhideWhenUsed/>
    <w:rsid w:val="008C16D5"/>
    <w:rPr>
      <w:b/>
      <w:bCs/>
    </w:rPr>
  </w:style>
  <w:style w:type="character" w:customStyle="1" w:styleId="CommentSubjectChar">
    <w:name w:val="Comment Subject Char"/>
    <w:basedOn w:val="CommentTextChar"/>
    <w:link w:val="CommentSubject"/>
    <w:uiPriority w:val="99"/>
    <w:semiHidden/>
    <w:rsid w:val="008C16D5"/>
    <w:rPr>
      <w:b/>
      <w:bCs/>
      <w:sz w:val="20"/>
      <w:szCs w:val="20"/>
      <w:lang w:val="en-GB"/>
    </w:rPr>
  </w:style>
  <w:style w:type="table" w:customStyle="1" w:styleId="a">
    <w:basedOn w:val="NormalTable0"/>
    <w:pPr>
      <w:spacing w:after="0" w:line="240" w:lineRule="auto"/>
    </w:pPr>
    <w:rPr>
      <w:sz w:val="17"/>
      <w:szCs w:val="17"/>
    </w:rPr>
    <w:tblPr>
      <w:tblStyleRowBandSize w:val="1"/>
      <w:tblStyleColBandSize w:val="1"/>
      <w:tblCellMar>
        <w:left w:w="0" w:type="dxa"/>
        <w:right w:w="0" w:type="dxa"/>
      </w:tblCellMar>
    </w:tblPr>
    <w:tcPr>
      <w:vAlign w:val="center"/>
    </w:tcPr>
  </w:style>
  <w:style w:type="table" w:customStyle="1" w:styleId="a0">
    <w:basedOn w:val="NormalTable0"/>
    <w:tblPr>
      <w:tblStyleRowBandSize w:val="1"/>
      <w:tblStyleColBandSize w:val="1"/>
      <w:tblCellMar>
        <w:left w:w="0" w:type="dxa"/>
        <w:right w:w="0" w:type="dxa"/>
      </w:tblCellMar>
    </w:tblPr>
  </w:style>
  <w:style w:type="table" w:customStyle="1" w:styleId="a1">
    <w:basedOn w:val="NormalTable0"/>
    <w:tblPr>
      <w:tblStyleRowBandSize w:val="1"/>
      <w:tblStyleColBandSize w:val="1"/>
      <w:tblCellMar>
        <w:left w:w="0" w:type="dxa"/>
        <w:right w:w="0" w:type="dxa"/>
      </w:tblCellMar>
    </w:tblPr>
  </w:style>
  <w:style w:type="table" w:customStyle="1" w:styleId="a2">
    <w:basedOn w:val="NormalTable0"/>
    <w:tblPr>
      <w:tblStyleRowBandSize w:val="1"/>
      <w:tblStyleColBandSize w:val="1"/>
      <w:tblCellMar>
        <w:left w:w="0" w:type="dxa"/>
        <w:right w:w="0" w:type="dxa"/>
      </w:tblCellMar>
    </w:tblPr>
  </w:style>
  <w:style w:type="table" w:customStyle="1" w:styleId="a3">
    <w:basedOn w:val="NormalTable0"/>
    <w:tblPr>
      <w:tblStyleRowBandSize w:val="1"/>
      <w:tblStyleColBandSize w:val="1"/>
      <w:tblCellMar>
        <w:left w:w="0" w:type="dxa"/>
        <w:right w:w="0" w:type="dxa"/>
      </w:tblCellMar>
    </w:tblPr>
  </w:style>
  <w:style w:type="table" w:customStyle="1" w:styleId="a4">
    <w:basedOn w:val="NormalTable0"/>
    <w:tblPr>
      <w:tblStyleRowBandSize w:val="1"/>
      <w:tblStyleColBandSize w:val="1"/>
      <w:tblCellMar>
        <w:left w:w="0" w:type="dxa"/>
        <w:right w:w="0" w:type="dxa"/>
      </w:tblCellMar>
    </w:tblPr>
  </w:style>
  <w:style w:type="table" w:customStyle="1" w:styleId="a5">
    <w:basedOn w:val="NormalTable0"/>
    <w:pPr>
      <w:spacing w:after="0" w:line="240" w:lineRule="auto"/>
    </w:pPr>
    <w:rPr>
      <w:sz w:val="17"/>
      <w:szCs w:val="17"/>
    </w:rPr>
    <w:tblPr>
      <w:tblStyleRowBandSize w:val="1"/>
      <w:tblStyleColBandSize w:val="1"/>
      <w:tblCellMar>
        <w:left w:w="115" w:type="dxa"/>
        <w:right w:w="115" w:type="dxa"/>
      </w:tblCellMar>
    </w:tblPr>
    <w:tcPr>
      <w:vAlign w:val="center"/>
    </w:tcPr>
  </w:style>
  <w:style w:type="table" w:customStyle="1" w:styleId="a6">
    <w:basedOn w:val="NormalTable0"/>
    <w:tblPr>
      <w:tblStyleRowBandSize w:val="1"/>
      <w:tblStyleColBandSize w:val="1"/>
      <w:tblCellMar>
        <w:left w:w="0" w:type="dxa"/>
        <w:right w:w="0" w:type="dxa"/>
      </w:tblCellMar>
    </w:tblPr>
  </w:style>
  <w:style w:type="table" w:customStyle="1" w:styleId="a7">
    <w:basedOn w:val="NormalTable0"/>
    <w:tblPr>
      <w:tblStyleRowBandSize w:val="1"/>
      <w:tblStyleColBandSize w:val="1"/>
      <w:tblCellMar>
        <w:left w:w="0" w:type="dxa"/>
        <w:right w:w="0" w:type="dxa"/>
      </w:tblCellMar>
    </w:tblPr>
  </w:style>
  <w:style w:type="table" w:customStyle="1" w:styleId="a8">
    <w:basedOn w:val="NormalTable0"/>
    <w:tblPr>
      <w:tblStyleRowBandSize w:val="1"/>
      <w:tblStyleColBandSize w:val="1"/>
      <w:tblCellMar>
        <w:left w:w="0" w:type="dxa"/>
        <w:right w:w="0" w:type="dxa"/>
      </w:tblCellMar>
    </w:tblPr>
  </w:style>
  <w:style w:type="table" w:customStyle="1" w:styleId="a9">
    <w:basedOn w:val="NormalTable0"/>
    <w:tblPr>
      <w:tblStyleRowBandSize w:val="1"/>
      <w:tblStyleColBandSize w:val="1"/>
      <w:tblCellMar>
        <w:left w:w="0" w:type="dxa"/>
        <w:right w:w="0" w:type="dxa"/>
      </w:tblCellMar>
    </w:tblPr>
  </w:style>
  <w:style w:type="table" w:customStyle="1" w:styleId="aa">
    <w:basedOn w:val="NormalTable0"/>
    <w:tblPr>
      <w:tblStyleRowBandSize w:val="1"/>
      <w:tblStyleColBandSize w:val="1"/>
      <w:tblCellMar>
        <w:left w:w="0" w:type="dxa"/>
        <w:right w:w="0" w:type="dxa"/>
      </w:tblCellMar>
    </w:tblPr>
  </w:style>
  <w:style w:type="paragraph" w:styleId="Revision">
    <w:name w:val="Revision"/>
    <w:hidden/>
    <w:uiPriority w:val="99"/>
    <w:semiHidden/>
    <w:rsid w:val="005C0278"/>
    <w:pPr>
      <w:spacing w:after="0" w:line="240" w:lineRule="auto"/>
    </w:pPr>
  </w:style>
  <w:style w:type="paragraph" w:styleId="Subtitle">
    <w:name w:val="Subtitle"/>
    <w:basedOn w:val="Normal"/>
    <w:next w:val="Normal"/>
    <w:link w:val="SubtitleChar"/>
    <w:uiPriority w:val="11"/>
    <w:qFormat/>
    <w:pPr>
      <w:pBdr>
        <w:top w:val="single" w:sz="4" w:space="30" w:color="000000"/>
      </w:pBdr>
      <w:spacing w:before="720" w:after="0"/>
      <w:ind w:left="2268" w:right="2268"/>
      <w:jc w:val="center"/>
    </w:pPr>
    <w:rPr>
      <w:color w:val="00008C"/>
      <w:sz w:val="30"/>
      <w:szCs w:val="30"/>
    </w:rPr>
  </w:style>
  <w:style w:type="table" w:customStyle="1" w:styleId="ab">
    <w:basedOn w:val="NormalTable0"/>
    <w:pPr>
      <w:spacing w:after="0" w:line="240" w:lineRule="auto"/>
    </w:pPr>
    <w:rPr>
      <w:sz w:val="17"/>
      <w:szCs w:val="17"/>
    </w:rPr>
    <w:tblPr>
      <w:tblStyleRowBandSize w:val="1"/>
      <w:tblStyleColBandSize w:val="1"/>
      <w:tblCellMar>
        <w:left w:w="115" w:type="dxa"/>
        <w:right w:w="115" w:type="dxa"/>
      </w:tblCellMar>
    </w:tblPr>
    <w:tcPr>
      <w:vAlign w:val="center"/>
    </w:tcPr>
  </w:style>
  <w:style w:type="table" w:customStyle="1" w:styleId="ac">
    <w:basedOn w:val="NormalTable0"/>
    <w:tblPr>
      <w:tblStyleRowBandSize w:val="1"/>
      <w:tblStyleColBandSize w:val="1"/>
      <w:tblCellMar>
        <w:left w:w="0" w:type="dxa"/>
        <w:right w:w="0" w:type="dxa"/>
      </w:tblCellMar>
    </w:tblPr>
  </w:style>
  <w:style w:type="table" w:customStyle="1" w:styleId="ad">
    <w:basedOn w:val="NormalTable0"/>
    <w:tblPr>
      <w:tblStyleRowBandSize w:val="1"/>
      <w:tblStyleColBandSize w:val="1"/>
      <w:tblCellMar>
        <w:left w:w="0" w:type="dxa"/>
        <w:right w:w="0" w:type="dxa"/>
      </w:tblCellMar>
    </w:tblPr>
  </w:style>
  <w:style w:type="table" w:customStyle="1" w:styleId="ae">
    <w:basedOn w:val="NormalTable0"/>
    <w:tblPr>
      <w:tblStyleRowBandSize w:val="1"/>
      <w:tblStyleColBandSize w:val="1"/>
      <w:tblCellMar>
        <w:left w:w="0" w:type="dxa"/>
        <w:right w:w="0" w:type="dxa"/>
      </w:tblCellMar>
    </w:tblPr>
  </w:style>
  <w:style w:type="table" w:customStyle="1" w:styleId="af">
    <w:basedOn w:val="NormalTable0"/>
    <w:tblPr>
      <w:tblStyleRowBandSize w:val="1"/>
      <w:tblStyleColBandSize w:val="1"/>
      <w:tblCellMar>
        <w:left w:w="0" w:type="dxa"/>
        <w:right w:w="0" w:type="dxa"/>
      </w:tblCellMar>
    </w:tblPr>
  </w:style>
  <w:style w:type="table" w:customStyle="1" w:styleId="af0">
    <w:basedOn w:val="NormalTable0"/>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IPManager@elexon.co.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Elexon v1">
  <a:themeElements>
    <a:clrScheme name="Revised Elexon">
      <a:dk1>
        <a:srgbClr val="00008B"/>
      </a:dk1>
      <a:lt1>
        <a:srgbClr val="FFFFFF"/>
      </a:lt1>
      <a:dk2>
        <a:srgbClr val="231F20"/>
      </a:dk2>
      <a:lt2>
        <a:srgbClr val="FFFFFF"/>
      </a:lt2>
      <a:accent1>
        <a:srgbClr val="00008B"/>
      </a:accent1>
      <a:accent2>
        <a:srgbClr val="FFD518"/>
      </a:accent2>
      <a:accent3>
        <a:srgbClr val="FF3F3F"/>
      </a:accent3>
      <a:accent4>
        <a:srgbClr val="A0C4E5"/>
      </a:accent4>
      <a:accent5>
        <a:srgbClr val="1C444C"/>
      </a:accent5>
      <a:accent6>
        <a:srgbClr val="F68B00"/>
      </a:accent6>
      <a:hlink>
        <a:srgbClr val="21DBAD"/>
      </a:hlink>
      <a:folHlink>
        <a:srgbClr val="00008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Elexon v1" id="{42AAC1CA-C947-4DC7-A732-9774A42C82FE}" vid="{39585881-AB66-4B4E-9716-A14877EC27E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301C2A53C4D445A51C75B41A49F876" ma:contentTypeVersion="28" ma:contentTypeDescription="Create a new document." ma:contentTypeScope="" ma:versionID="1778c5da5b24d32f648f1a4bc87c3587">
  <xsd:schema xmlns:xsd="http://www.w3.org/2001/XMLSchema" xmlns:xs="http://www.w3.org/2001/XMLSchema" xmlns:p="http://schemas.microsoft.com/office/2006/metadata/properties" xmlns:ns1="http://schemas.microsoft.com/sharepoint/v3" xmlns:ns2="07b38fa7-cbdc-4959-a5a2-a75151a6b6fc" xmlns:ns3="1c3c7a99-e544-4802-8c86-b1b8b870ed9e" targetNamespace="http://schemas.microsoft.com/office/2006/metadata/properties" ma:root="true" ma:fieldsID="527378e946d3701fb9f437daab380852" ns1:_="" ns2:_="" ns3:_="">
    <xsd:import namespace="http://schemas.microsoft.com/sharepoint/v3"/>
    <xsd:import namespace="07b38fa7-cbdc-4959-a5a2-a75151a6b6fc"/>
    <xsd:import namespace="1c3c7a99-e544-4802-8c86-b1b8b870ed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element ref="ns2:Stage" minOccurs="0"/>
                <xsd:element ref="ns2:TemplateType" minOccurs="0"/>
                <xsd:element ref="ns2:Submitted" minOccurs="0"/>
                <xsd:element ref="ns2:Draftedby" minOccurs="0"/>
                <xsd:element ref="ns2:Reviewedby" minOccurs="0"/>
                <xsd:element ref="ns2:MediaServiceBillingMetadata" minOccurs="0"/>
                <xsd:element ref="ns2:_Flow_SignoffStatus" minOccurs="0"/>
                <xsd:element ref="ns2:Status" minOccurs="0"/>
                <xsd:element ref="ns2:PriorityScor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3" nillable="true" ma:displayName="Unified Compliance Policy Properties" ma:hidden="true" ma:internalName="_ip_UnifiedCompliancePolicyProperties">
      <xsd:simpleType>
        <xsd:restriction base="dms:Note"/>
      </xsd:simpleType>
    </xsd:element>
    <xsd:element name="_ip_UnifiedCompliancePolicyUIAction" ma:index="3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b38fa7-cbdc-4959-a5a2-a75151a6b6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36ac460-1b41-4d49-ae05-51d014f5750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Stage" ma:index="24" nillable="true" ma:displayName="Stage" ma:description="Progression Stage within the DIP change process" ma:format="Dropdown" ma:internalName="Stage">
      <xsd:simpleType>
        <xsd:restriction base="dms:Choice">
          <xsd:enumeration value="1. Submission"/>
          <xsd:enumeration value="2. Initial Assessment"/>
          <xsd:enumeration value="3. Further Assessment"/>
          <xsd:enumeration value="4. Final Assessment"/>
          <xsd:enumeration value="5. Implementation"/>
        </xsd:restriction>
      </xsd:simpleType>
    </xsd:element>
    <xsd:element name="TemplateType" ma:index="25" nillable="true" ma:displayName="Template Type" ma:description="Template type" ma:format="Dropdown" ma:internalName="TemplateType">
      <xsd:simpleType>
        <xsd:restriction base="dms:Choice">
          <xsd:enumeration value="Report"/>
          <xsd:enumeration value="Workgroup Documents"/>
          <xsd:enumeration value="Decision Slides"/>
          <xsd:enumeration value="Impact Assessment"/>
        </xsd:restriction>
      </xsd:simpleType>
    </xsd:element>
    <xsd:element name="Submitted" ma:index="26" nillable="true" ma:displayName="Submitted" ma:description="Date submitted" ma:format="DateOnly" ma:internalName="Submitted">
      <xsd:simpleType>
        <xsd:restriction base="dms:DateTime"/>
      </xsd:simpleType>
    </xsd:element>
    <xsd:element name="Draftedby" ma:index="27" nillable="true" ma:displayName="Drafted by" ma:format="Dropdown" ma:list="UserInfo" ma:SharePointGroup="0" ma:internalName="Draf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ewedby" ma:index="28" nillable="true" ma:displayName="Reviewed by" ma:format="Dropdown" ma:list="UserInfo" ma:SharePointGroup="0" ma:internalName="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9" nillable="true" ma:displayName="MediaServiceBillingMetadata" ma:hidden="true" ma:internalName="MediaServiceBillingMetadata" ma:readOnly="true">
      <xsd:simpleType>
        <xsd:restriction base="dms:Note"/>
      </xsd:simpleType>
    </xsd:element>
    <xsd:element name="_Flow_SignoffStatus" ma:index="30" nillable="true" ma:displayName="Sign-off status" ma:internalName="_x0024_Resources_x003a_core_x002c_Signoff_Status">
      <xsd:simpleType>
        <xsd:restriction base="dms:Text"/>
      </xsd:simpleType>
    </xsd:element>
    <xsd:element name="Status" ma:index="31" nillable="true" ma:displayName="Status" ma:format="Dropdown" ma:internalName="Status">
      <xsd:simpleType>
        <xsd:restriction base="dms:Choice">
          <xsd:enumeration value="Active"/>
          <xsd:enumeration value="Closed"/>
        </xsd:restriction>
      </xsd:simpleType>
    </xsd:element>
    <xsd:element name="PriorityScore" ma:index="32" nillable="true" ma:displayName="Priority Score" ma:format="Dropdown" ma:internalName="PriorityScore">
      <xsd:simpleType>
        <xsd:restriction base="dms:Choice">
          <xsd:enumeration value="Very Low / Negative impact or high risk / major effort required"/>
          <xsd:enumeration value="Low benefit or high complexity"/>
          <xsd:enumeration value="Moderate benefit / manageable effort"/>
          <xsd:enumeration value="Strong benefit / relatively low effort"/>
          <xsd:enumeration value="Very High benefit / minimal effort / strategically critical"/>
        </xsd:restriction>
      </xsd:simpleType>
    </xsd:element>
  </xsd:schema>
  <xsd:schema xmlns:xsd="http://www.w3.org/2001/XMLSchema" xmlns:xs="http://www.w3.org/2001/XMLSchema" xmlns:dms="http://schemas.microsoft.com/office/2006/documentManagement/types" xmlns:pc="http://schemas.microsoft.com/office/infopath/2007/PartnerControls" targetNamespace="1c3c7a99-e544-4802-8c86-b1b8b870ed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32a5f1d4-2cd7-46ac-a971-4e27e8ee5b6b}" ma:internalName="TaxCatchAll" ma:showField="CatchAllData" ma:web="1c3c7a99-e544-4802-8c86-b1b8b870ed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07b38fa7-cbdc-4959-a5a2-a75151a6b6fc" xsi:nil="true"/>
    <Submitted xmlns="07b38fa7-cbdc-4959-a5a2-a75151a6b6fc" xsi:nil="true"/>
    <Draftedby xmlns="07b38fa7-cbdc-4959-a5a2-a75151a6b6fc">
      <UserInfo>
        <DisplayName/>
        <AccountId xsi:nil="true"/>
        <AccountType/>
      </UserInfo>
    </Draftedby>
    <Status xmlns="07b38fa7-cbdc-4959-a5a2-a75151a6b6fc" xsi:nil="true"/>
    <Reviewedby xmlns="07b38fa7-cbdc-4959-a5a2-a75151a6b6fc">
      <UserInfo>
        <DisplayName/>
        <AccountId xsi:nil="true"/>
        <AccountType/>
      </UserInfo>
    </Reviewedby>
    <Stage xmlns="07b38fa7-cbdc-4959-a5a2-a75151a6b6fc" xsi:nil="true"/>
    <TemplateType xmlns="07b38fa7-cbdc-4959-a5a2-a75151a6b6fc" xsi:nil="true"/>
    <PriorityScore xmlns="07b38fa7-cbdc-4959-a5a2-a75151a6b6fc" xsi:nil="true"/>
    <lcf76f155ced4ddcb4097134ff3c332f xmlns="07b38fa7-cbdc-4959-a5a2-a75151a6b6fc">
      <Terms xmlns="http://schemas.microsoft.com/office/infopath/2007/PartnerControls"/>
    </lcf76f155ced4ddcb4097134ff3c332f>
    <TaxCatchAll xmlns="1c3c7a99-e544-4802-8c86-b1b8b870ed9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9RGa+m0XjWm/8tqmLUdJYz/xP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</go:docsCustomData>
</go:gDocsCustomXmlDataStorage>
</file>

<file path=customXml/itemProps1.xml><?xml version="1.0" encoding="utf-8"?>
<ds:datastoreItem xmlns:ds="http://schemas.openxmlformats.org/officeDocument/2006/customXml" ds:itemID="{4901FC9E-A347-4AC8-9322-7B5DDFE2E8B5}"/>
</file>

<file path=customXml/itemProps2.xml><?xml version="1.0" encoding="utf-8"?>
<ds:datastoreItem xmlns:ds="http://schemas.openxmlformats.org/officeDocument/2006/customXml" ds:itemID="{AB431152-384C-48A9-8620-A563099B60EB}">
  <ds:schemaRefs>
    <ds:schemaRef ds:uri="http://schemas.microsoft.com/office/2006/metadata/properties"/>
    <ds:schemaRef ds:uri="http://schemas.microsoft.com/office/infopath/2007/PartnerControls"/>
    <ds:schemaRef ds:uri="http://schemas.microsoft.com/sharepoint/v3"/>
    <ds:schemaRef ds:uri="bb018519-a43a-48d8-b76c-6b8dd743e5b7"/>
  </ds:schemaRefs>
</ds:datastoreItem>
</file>

<file path=customXml/itemProps3.xml><?xml version="1.0" encoding="utf-8"?>
<ds:datastoreItem xmlns:ds="http://schemas.openxmlformats.org/officeDocument/2006/customXml" ds:itemID="{7AE501A7-F6FE-45AA-9C5C-20CC522B57D0}">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1817</Words>
  <Characters>9619</Characters>
  <Application>Microsoft Office Word</Application>
  <DocSecurity>0</DocSecurity>
  <Lines>380</Lines>
  <Paragraphs>187</Paragraphs>
  <ScaleCrop>false</ScaleCrop>
  <Company/>
  <LinksUpToDate>false</LinksUpToDate>
  <CharactersWithSpaces>11493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Sarfield</dc:creator>
  <cp:lastModifiedBy>Stuart Pitcher</cp:lastModifiedBy>
  <cp:revision>2</cp:revision>
  <dcterms:created xsi:type="dcterms:W3CDTF">2026-03-06T17:20:00Z</dcterms:created>
  <dcterms:modified xsi:type="dcterms:W3CDTF">2026-04-16T14:17:00Z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0x01010099301C2A53C4D445A51C75B41A49F876</vt:lpwstr>
  </property>
  <property fmtid="{D5CDD505-2E9C-101B-9397-08002B2CF9AE}" pid="3" name="MSIP_Label_5c7e30fc-0d1a-42ec-a047-a6153d299573_Enabled">
    <vt:lpwstr>true</vt:lpwstr>
  </property>
  <property fmtid="{D5CDD505-2E9C-101B-9397-08002B2CF9AE}" pid="4" name="MSIP_Label_5c7e30fc-0d1a-42ec-a047-a6153d299573_SetDate">
    <vt:lpwstr>2024-09-19T15:26:24Z</vt:lpwstr>
  </property>
  <property fmtid="{D5CDD505-2E9C-101B-9397-08002B2CF9AE}" pid="5" name="MSIP_Label_5c7e30fc-0d1a-42ec-a047-a6153d299573_Method">
    <vt:lpwstr>Standard</vt:lpwstr>
  </property>
  <property fmtid="{D5CDD505-2E9C-101B-9397-08002B2CF9AE}" pid="6" name="MSIP_Label_5c7e30fc-0d1a-42ec-a047-a6153d299573_Name">
    <vt:lpwstr>Public</vt:lpwstr>
  </property>
  <property fmtid="{D5CDD505-2E9C-101B-9397-08002B2CF9AE}" pid="7" name="MSIP_Label_5c7e30fc-0d1a-42ec-a047-a6153d299573_SiteId">
    <vt:lpwstr>1a235385-5d29-40e1-96fd-bc5ec2706361</vt:lpwstr>
  </property>
  <property fmtid="{D5CDD505-2E9C-101B-9397-08002B2CF9AE}" pid="8" name="MSIP_Label_5c7e30fc-0d1a-42ec-a047-a6153d299573_ActionId">
    <vt:lpwstr>d770ea9b-1d13-4c7b-89cd-47925c5d1a31</vt:lpwstr>
  </property>
  <property fmtid="{D5CDD505-2E9C-101B-9397-08002B2CF9AE}" pid="9" name="MSIP_Label_5c7e30fc-0d1a-42ec-a047-a6153d299573_ContentBits">
    <vt:lpwstr>0</vt:lpwstr>
  </property>
  <property fmtid="{D5CDD505-2E9C-101B-9397-08002B2CF9AE}" pid="10" name="MediaServiceImageTags">
    <vt:lpwstr/>
  </property>
  <property fmtid="{D5CDD505-2E9C-101B-9397-08002B2CF9AE}" pid="11" name="docLang">
    <vt:lpwstr>en</vt:lpwstr>
  </property>
</Properties>
</file>