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pPr w:leftFromText="180" w:rightFromText="180" w:vertAnchor="text" w:horzAnchor="margin" w:tblpY="464"/>
        <w:tblW w:w="0" w:type="auto"/>
        <w:tblBorders>
          <w:right w:val="none" w:sz="0" w:space="0" w:color="auto"/>
          <w:insideV w:val="single" w:sz="6" w:space="0" w:color="D9D3C9"/>
        </w:tblBorders>
        <w:tblLook w:val="04A0" w:firstRow="1" w:lastRow="0" w:firstColumn="1" w:lastColumn="0" w:noHBand="0" w:noVBand="1"/>
      </w:tblPr>
      <w:tblGrid>
        <w:gridCol w:w="5245"/>
        <w:gridCol w:w="2693"/>
        <w:gridCol w:w="2545"/>
      </w:tblGrid>
      <w:tr w:rsidR="00795891" w14:paraId="4CB29BA0" w14:textId="77777777" w:rsidTr="00732A51">
        <w:trPr>
          <w:trHeight w:val="794"/>
        </w:trPr>
        <w:tc>
          <w:tcPr>
            <w:tcW w:w="5245" w:type="dxa"/>
            <w:vMerge w:val="restart"/>
          </w:tcPr>
          <w:p w14:paraId="7392AAE7" w14:textId="30CE1203" w:rsidR="00D84051" w:rsidRPr="00336913" w:rsidRDefault="00C14577" w:rsidP="00732A51">
            <w:pPr>
              <w:pStyle w:val="Heading18"/>
              <w:pBdr>
                <w:top w:val="none" w:sz="0" w:space="0" w:color="auto"/>
              </w:pBdr>
              <w:rPr>
                <w:rStyle w:val="Strong"/>
                <w:b/>
                <w:bCs/>
                <w:color w:val="auto"/>
                <w:sz w:val="16"/>
                <w:szCs w:val="16"/>
              </w:rPr>
            </w:pPr>
            <w:r w:rsidRPr="00C14577">
              <w:rPr>
                <w:color w:val="auto"/>
                <w:sz w:val="44"/>
                <w:szCs w:val="44"/>
              </w:rPr>
              <w:t>Forward Schedule of System Change (FSSC) – Data Integration Platform (</w:t>
            </w:r>
            <w:r w:rsidR="004B4798">
              <w:rPr>
                <w:color w:val="auto"/>
                <w:sz w:val="44"/>
                <w:szCs w:val="44"/>
              </w:rPr>
              <w:t>DIP)</w:t>
            </w:r>
          </w:p>
        </w:tc>
        <w:tc>
          <w:tcPr>
            <w:tcW w:w="2693" w:type="dxa"/>
          </w:tcPr>
          <w:p w14:paraId="5CB3528F" w14:textId="77777777" w:rsidR="00D84051" w:rsidRPr="00272305" w:rsidRDefault="00283726" w:rsidP="00272305">
            <w:pPr>
              <w:pStyle w:val="ElexonTableTextSmall"/>
            </w:pPr>
            <w:r w:rsidRPr="00272305">
              <w:t>Date</w:t>
            </w:r>
          </w:p>
          <w:p w14:paraId="66730E7D" w14:textId="0F18D234" w:rsidR="00732A51" w:rsidRPr="00272305" w:rsidRDefault="00CB6A9D" w:rsidP="00966C75">
            <w:pPr>
              <w:pStyle w:val="ElexonTableTextLarge"/>
            </w:pPr>
            <w:r>
              <w:t>Ju</w:t>
            </w:r>
            <w:r w:rsidR="004A6106">
              <w:t>ly</w:t>
            </w:r>
            <w:r w:rsidR="5FB5D6DF">
              <w:t xml:space="preserve"> </w:t>
            </w:r>
            <w:r w:rsidR="00C37683">
              <w:t>2026</w:t>
            </w:r>
          </w:p>
        </w:tc>
        <w:tc>
          <w:tcPr>
            <w:tcW w:w="2545" w:type="dxa"/>
          </w:tcPr>
          <w:p w14:paraId="66FFC9BE" w14:textId="77777777" w:rsidR="00272305" w:rsidRPr="00272305" w:rsidRDefault="00965B85" w:rsidP="00272305">
            <w:pPr>
              <w:pStyle w:val="ElexonTableTextSmall"/>
            </w:pPr>
            <w:r>
              <w:t>Paper number</w:t>
            </w:r>
          </w:p>
          <w:p w14:paraId="7DEB7348" w14:textId="00C9BB48" w:rsidR="00D84051" w:rsidRPr="00272305" w:rsidRDefault="00C14577" w:rsidP="00966C75">
            <w:pPr>
              <w:pStyle w:val="ElexonTableTextLarge"/>
            </w:pPr>
            <w:r>
              <w:t>V</w:t>
            </w:r>
            <w:r w:rsidR="00C37683">
              <w:t>1</w:t>
            </w:r>
            <w:r>
              <w:t>.0</w:t>
            </w:r>
          </w:p>
        </w:tc>
      </w:tr>
      <w:tr w:rsidR="00795891" w14:paraId="453AB924" w14:textId="77777777" w:rsidTr="00732A51">
        <w:trPr>
          <w:trHeight w:val="1888"/>
        </w:trPr>
        <w:tc>
          <w:tcPr>
            <w:tcW w:w="5245" w:type="dxa"/>
            <w:vMerge/>
          </w:tcPr>
          <w:p w14:paraId="7B09165F" w14:textId="77777777" w:rsidR="00D84051" w:rsidRPr="00336913" w:rsidRDefault="00D84051" w:rsidP="00732A51">
            <w:pPr>
              <w:pStyle w:val="Heading18"/>
              <w:pBdr>
                <w:top w:val="none" w:sz="0" w:space="0" w:color="auto"/>
              </w:pBdr>
              <w:rPr>
                <w:rFonts w:asciiTheme="minorHAnsi" w:hAnsiTheme="minorHAnsi" w:cstheme="minorHAnsi"/>
                <w:color w:val="auto"/>
                <w:sz w:val="16"/>
                <w:szCs w:val="16"/>
              </w:rPr>
            </w:pPr>
          </w:p>
        </w:tc>
        <w:tc>
          <w:tcPr>
            <w:tcW w:w="2693" w:type="dxa"/>
          </w:tcPr>
          <w:p w14:paraId="26AC4522" w14:textId="77777777" w:rsidR="00D84051" w:rsidRPr="00272305" w:rsidRDefault="00283726" w:rsidP="00732A51">
            <w:pPr>
              <w:pStyle w:val="ElexonTableTextSmall"/>
            </w:pPr>
            <w:r w:rsidRPr="00272305">
              <w:t>Document owner</w:t>
            </w:r>
          </w:p>
          <w:p w14:paraId="39E4DE54" w14:textId="22A1FA63" w:rsidR="00D84051" w:rsidRPr="00272305" w:rsidRDefault="00C14577" w:rsidP="00966C75">
            <w:pPr>
              <w:pStyle w:val="ElexonTableTextLarge"/>
            </w:pPr>
            <w:r>
              <w:t>DIP Manager</w:t>
            </w:r>
          </w:p>
        </w:tc>
        <w:tc>
          <w:tcPr>
            <w:tcW w:w="2545" w:type="dxa"/>
          </w:tcPr>
          <w:p w14:paraId="1C32001A" w14:textId="77777777" w:rsidR="00D84051" w:rsidRPr="00272305" w:rsidRDefault="00D84051" w:rsidP="00732A51">
            <w:pPr>
              <w:pStyle w:val="ElexonTableTextLarge"/>
            </w:pPr>
          </w:p>
        </w:tc>
      </w:tr>
    </w:tbl>
    <w:p w14:paraId="78DD6FCB" w14:textId="77777777" w:rsidR="00DA624A" w:rsidRDefault="00D84051" w:rsidP="00A66CC2">
      <w:pPr>
        <w:spacing w:after="20" w:line="260" w:lineRule="exact"/>
      </w:pPr>
      <w:r>
        <w:rPr>
          <w:noProof/>
        </w:rPr>
        <mc:AlternateContent>
          <mc:Choice Requires="wps">
            <w:drawing>
              <wp:anchor distT="0" distB="0" distL="114300" distR="114300" simplePos="0" relativeHeight="251658240" behindDoc="0" locked="0" layoutInCell="1" allowOverlap="1" wp14:anchorId="51A15A8F" wp14:editId="361BF5BE">
                <wp:simplePos x="0" y="0"/>
                <wp:positionH relativeFrom="column">
                  <wp:posOffset>19050</wp:posOffset>
                </wp:positionH>
                <wp:positionV relativeFrom="paragraph">
                  <wp:posOffset>224790</wp:posOffset>
                </wp:positionV>
                <wp:extent cx="6642100" cy="0"/>
                <wp:effectExtent l="0" t="0" r="0" b="0"/>
                <wp:wrapNone/>
                <wp:docPr id="1978005154" name="Straight Connector 6"/>
                <wp:cNvGraphicFramePr/>
                <a:graphic xmlns:a="http://schemas.openxmlformats.org/drawingml/2006/main">
                  <a:graphicData uri="http://schemas.microsoft.com/office/word/2010/wordprocessingShape">
                    <wps:wsp>
                      <wps:cNvCnPr/>
                      <wps:spPr>
                        <a:xfrm>
                          <a:off x="0" y="0"/>
                          <a:ext cx="6642100" cy="0"/>
                        </a:xfrm>
                        <a:prstGeom prst="line">
                          <a:avLst/>
                        </a:prstGeom>
                        <a:ln w="9525">
                          <a:solidFill>
                            <a:srgbClr val="D9D3C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30CD4"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17.7pt" to="52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" strokecolor="#d9d3c9"/>
            </w:pict>
          </mc:Fallback>
        </mc:AlternateContent>
      </w:r>
    </w:p>
    <w:p w14:paraId="6216B727" w14:textId="77777777" w:rsidR="0064616D" w:rsidRDefault="0064616D" w:rsidP="00E560DA">
      <w:pPr>
        <w:pStyle w:val="List"/>
        <w:numPr>
          <w:ilvl w:val="0"/>
          <w:numId w:val="0"/>
        </w:numPr>
      </w:pPr>
    </w:p>
    <w:tbl>
      <w:tblPr>
        <w:tblStyle w:val="TableGridLight"/>
        <w:tblpPr w:leftFromText="180" w:rightFromText="180" w:vertAnchor="text" w:horzAnchor="margin" w:tblpY="61"/>
        <w:tblW w:w="10481" w:type="dxa"/>
        <w:tblBorders>
          <w:top w:val="single" w:sz="6" w:space="0" w:color="D9D3C9"/>
          <w:right w:val="none" w:sz="0" w:space="0" w:color="auto"/>
          <w:insideV w:val="none" w:sz="0" w:space="0" w:color="auto"/>
        </w:tblBorders>
        <w:shd w:val="clear" w:color="auto" w:fill="E5E5FF"/>
        <w:tblLook w:val="04A0" w:firstRow="1" w:lastRow="0" w:firstColumn="1" w:lastColumn="0" w:noHBand="0" w:noVBand="1"/>
      </w:tblPr>
      <w:tblGrid>
        <w:gridCol w:w="10481"/>
      </w:tblGrid>
      <w:tr w:rsidR="00C875FB" w14:paraId="4D8EC9E9" w14:textId="77777777" w:rsidTr="00820AC1">
        <w:trPr>
          <w:trHeight w:val="652"/>
        </w:trPr>
        <w:tc>
          <w:tcPr>
            <w:tcW w:w="10481" w:type="dxa"/>
            <w:vMerge w:val="restart"/>
            <w:shd w:val="clear" w:color="auto" w:fill="E5E5FF"/>
          </w:tcPr>
          <w:p w14:paraId="1C7D4F7A" w14:textId="77777777" w:rsidR="0064616D" w:rsidRDefault="0064616D" w:rsidP="0064616D">
            <w:pPr>
              <w:pStyle w:val="Synopsistitle"/>
              <w:framePr w:hSpace="0" w:wrap="auto" w:vAnchor="margin" w:hAnchor="text" w:yAlign="inline"/>
              <w:ind w:right="305"/>
            </w:pPr>
            <w:r w:rsidRPr="00074D4B">
              <w:t>Synopsis</w:t>
            </w:r>
          </w:p>
          <w:p w14:paraId="7A819B04" w14:textId="5134D893" w:rsidR="00F203CD" w:rsidRPr="00C14577"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 xml:space="preserve">This document sets out the Forward Schedule of System Change (FSSC) for the </w:t>
            </w:r>
            <w:r w:rsidR="004B4798">
              <w:rPr>
                <w:sz w:val="20"/>
                <w:szCs w:val="20"/>
              </w:rPr>
              <w:t>D</w:t>
            </w:r>
            <w:r w:rsidRPr="00C14577">
              <w:rPr>
                <w:sz w:val="20"/>
                <w:szCs w:val="20"/>
              </w:rPr>
              <w:t xml:space="preserve">IP covering the </w:t>
            </w:r>
            <w:r w:rsidR="0071523B">
              <w:rPr>
                <w:b/>
                <w:bCs/>
                <w:sz w:val="20"/>
                <w:szCs w:val="20"/>
              </w:rPr>
              <w:t>August</w:t>
            </w:r>
            <w:r w:rsidR="004B4798" w:rsidRPr="00586DA5">
              <w:rPr>
                <w:b/>
                <w:bCs/>
                <w:sz w:val="20"/>
                <w:szCs w:val="20"/>
              </w:rPr>
              <w:t xml:space="preserve"> 2026</w:t>
            </w:r>
            <w:r w:rsidR="00F52230">
              <w:rPr>
                <w:sz w:val="20"/>
                <w:szCs w:val="20"/>
              </w:rPr>
              <w:t xml:space="preserve">, </w:t>
            </w:r>
            <w:r w:rsidR="00F52230" w:rsidRPr="00586DA5">
              <w:rPr>
                <w:b/>
                <w:bCs/>
                <w:sz w:val="20"/>
                <w:szCs w:val="20"/>
              </w:rPr>
              <w:t>November</w:t>
            </w:r>
            <w:r w:rsidR="004B4798" w:rsidRPr="00586DA5">
              <w:rPr>
                <w:b/>
                <w:bCs/>
                <w:sz w:val="20"/>
                <w:szCs w:val="20"/>
              </w:rPr>
              <w:t xml:space="preserve"> 2026</w:t>
            </w:r>
            <w:r w:rsidR="00F52230">
              <w:rPr>
                <w:sz w:val="20"/>
                <w:szCs w:val="20"/>
              </w:rPr>
              <w:t xml:space="preserve">, and </w:t>
            </w:r>
            <w:r w:rsidR="00F52230" w:rsidRPr="00586DA5">
              <w:rPr>
                <w:b/>
                <w:bCs/>
                <w:sz w:val="20"/>
                <w:szCs w:val="20"/>
              </w:rPr>
              <w:t>February</w:t>
            </w:r>
            <w:r w:rsidRPr="00586DA5">
              <w:rPr>
                <w:b/>
                <w:bCs/>
                <w:sz w:val="20"/>
                <w:szCs w:val="20"/>
              </w:rPr>
              <w:t xml:space="preserve"> </w:t>
            </w:r>
            <w:r w:rsidR="004B4798" w:rsidRPr="00586DA5">
              <w:rPr>
                <w:b/>
                <w:bCs/>
                <w:sz w:val="20"/>
                <w:szCs w:val="20"/>
              </w:rPr>
              <w:t>2027</w:t>
            </w:r>
            <w:r w:rsidRPr="00C14577">
              <w:rPr>
                <w:sz w:val="20"/>
                <w:szCs w:val="20"/>
              </w:rPr>
              <w:t xml:space="preserve"> </w:t>
            </w:r>
            <w:r w:rsidR="00F52230">
              <w:rPr>
                <w:sz w:val="20"/>
                <w:szCs w:val="20"/>
              </w:rPr>
              <w:t xml:space="preserve">DIP </w:t>
            </w:r>
            <w:r w:rsidR="004B4798">
              <w:rPr>
                <w:sz w:val="20"/>
                <w:szCs w:val="20"/>
              </w:rPr>
              <w:t>Releases</w:t>
            </w:r>
            <w:r w:rsidRPr="00C14577">
              <w:rPr>
                <w:sz w:val="20"/>
                <w:szCs w:val="20"/>
              </w:rPr>
              <w:t>.</w:t>
            </w:r>
          </w:p>
          <w:p w14:paraId="3AF91678" w14:textId="5F7E5ACE" w:rsidR="00F203CD" w:rsidRPr="00C14577"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 xml:space="preserve">The FSSC provides forward-looking visibility of planned DIP system changes, </w:t>
            </w:r>
            <w:r w:rsidRPr="12B956AB">
              <w:rPr>
                <w:sz w:val="20"/>
                <w:szCs w:val="20"/>
              </w:rPr>
              <w:t xml:space="preserve">which </w:t>
            </w:r>
            <w:r w:rsidRPr="4AA638C2">
              <w:rPr>
                <w:sz w:val="20"/>
                <w:szCs w:val="20"/>
              </w:rPr>
              <w:t>include:</w:t>
            </w:r>
          </w:p>
          <w:p w14:paraId="111B2372" w14:textId="79AE0A3B"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2DC50881">
              <w:rPr>
                <w:sz w:val="20"/>
                <w:szCs w:val="20"/>
              </w:rPr>
              <w:t>System</w:t>
            </w:r>
            <w:r w:rsidRPr="00C14577">
              <w:rPr>
                <w:sz w:val="20"/>
                <w:szCs w:val="20"/>
              </w:rPr>
              <w:t xml:space="preserve">-only </w:t>
            </w:r>
            <w:r w:rsidRPr="15AFA0AC">
              <w:rPr>
                <w:sz w:val="20"/>
                <w:szCs w:val="20"/>
              </w:rPr>
              <w:t>changes</w:t>
            </w:r>
          </w:p>
          <w:p w14:paraId="19074968" w14:textId="264B8277" w:rsidR="00F203CD" w:rsidRPr="0006516B" w:rsidRDefault="00F203CD" w:rsidP="00F203CD">
            <w:pPr>
              <w:pStyle w:val="TextforSynopsis"/>
              <w:framePr w:hSpace="0" w:wrap="auto" w:vAnchor="margin" w:hAnchor="text" w:yAlign="inline"/>
              <w:numPr>
                <w:ilvl w:val="0"/>
                <w:numId w:val="26"/>
              </w:numPr>
              <w:spacing w:line="240" w:lineRule="auto"/>
              <w:ind w:right="305"/>
              <w:rPr>
                <w:sz w:val="20"/>
                <w:szCs w:val="20"/>
                <w:lang w:val="fr-FR"/>
              </w:rPr>
            </w:pPr>
            <w:r w:rsidRPr="0006516B">
              <w:rPr>
                <w:sz w:val="20"/>
                <w:szCs w:val="20"/>
                <w:lang w:val="fr-FR"/>
              </w:rPr>
              <w:t xml:space="preserve">Tier 2 DIP Change </w:t>
            </w:r>
            <w:proofErr w:type="spellStart"/>
            <w:r w:rsidRPr="0006516B">
              <w:rPr>
                <w:sz w:val="20"/>
                <w:szCs w:val="20"/>
                <w:lang w:val="fr-FR"/>
              </w:rPr>
              <w:t>Request</w:t>
            </w:r>
            <w:proofErr w:type="spellEnd"/>
            <w:r w:rsidRPr="0006516B">
              <w:rPr>
                <w:sz w:val="20"/>
                <w:szCs w:val="20"/>
                <w:lang w:val="fr-FR"/>
              </w:rPr>
              <w:t xml:space="preserve"> (CR) </w:t>
            </w:r>
          </w:p>
          <w:p w14:paraId="7B3854E1" w14:textId="2B5A2207"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227CC2F0">
              <w:rPr>
                <w:sz w:val="20"/>
                <w:szCs w:val="20"/>
              </w:rPr>
              <w:t xml:space="preserve">Tier 1 </w:t>
            </w:r>
            <w:r w:rsidRPr="2477C399">
              <w:rPr>
                <w:sz w:val="20"/>
                <w:szCs w:val="20"/>
              </w:rPr>
              <w:t xml:space="preserve">DIP CR </w:t>
            </w:r>
            <w:r w:rsidRPr="11DDFC3B">
              <w:rPr>
                <w:sz w:val="20"/>
                <w:szCs w:val="20"/>
              </w:rPr>
              <w:t>material</w:t>
            </w:r>
            <w:r w:rsidRPr="00C14577">
              <w:rPr>
                <w:sz w:val="20"/>
                <w:szCs w:val="20"/>
              </w:rPr>
              <w:t xml:space="preserve"> changes</w:t>
            </w:r>
            <w:r w:rsidRPr="20E012FD">
              <w:rPr>
                <w:sz w:val="20"/>
                <w:szCs w:val="20"/>
              </w:rPr>
              <w:t>;</w:t>
            </w:r>
            <w:r w:rsidRPr="00C14577">
              <w:rPr>
                <w:sz w:val="20"/>
                <w:szCs w:val="20"/>
              </w:rPr>
              <w:t xml:space="preserve"> and </w:t>
            </w:r>
          </w:p>
          <w:p w14:paraId="1BE05783" w14:textId="0DFC2EEF" w:rsidR="00F203CD" w:rsidRPr="00C14577" w:rsidRDefault="00F203CD" w:rsidP="00F203CD">
            <w:pPr>
              <w:pStyle w:val="TextforSynopsis"/>
              <w:framePr w:hSpace="0" w:wrap="auto" w:vAnchor="margin" w:hAnchor="text" w:yAlign="inline"/>
              <w:numPr>
                <w:ilvl w:val="0"/>
                <w:numId w:val="26"/>
              </w:numPr>
              <w:spacing w:line="240" w:lineRule="auto"/>
              <w:ind w:right="305"/>
              <w:rPr>
                <w:sz w:val="20"/>
                <w:szCs w:val="20"/>
              </w:rPr>
            </w:pPr>
            <w:r w:rsidRPr="06382D44">
              <w:rPr>
                <w:sz w:val="20"/>
                <w:szCs w:val="20"/>
              </w:rPr>
              <w:t>DIP Message</w:t>
            </w:r>
            <w:r w:rsidRPr="00C14577">
              <w:rPr>
                <w:sz w:val="20"/>
                <w:szCs w:val="20"/>
              </w:rPr>
              <w:t xml:space="preserve"> definition-related </w:t>
            </w:r>
            <w:r w:rsidRPr="202F0A07">
              <w:rPr>
                <w:sz w:val="20"/>
                <w:szCs w:val="20"/>
              </w:rPr>
              <w:t>changes</w:t>
            </w:r>
            <w:r w:rsidRPr="24B60102">
              <w:rPr>
                <w:sz w:val="20"/>
                <w:szCs w:val="20"/>
              </w:rPr>
              <w:t xml:space="preserve">. </w:t>
            </w:r>
          </w:p>
          <w:p w14:paraId="5924EE59" w14:textId="49C20BD9" w:rsidR="00F203CD" w:rsidRPr="00C14577" w:rsidRDefault="00F203CD" w:rsidP="00F203CD">
            <w:pPr>
              <w:pStyle w:val="TextforSynopsis"/>
              <w:framePr w:hSpace="0" w:wrap="auto" w:vAnchor="margin" w:hAnchor="text" w:yAlign="inline"/>
              <w:spacing w:line="240" w:lineRule="auto"/>
              <w:ind w:right="305"/>
              <w:rPr>
                <w:sz w:val="20"/>
                <w:szCs w:val="20"/>
              </w:rPr>
            </w:pPr>
            <w:r w:rsidRPr="20D31624">
              <w:rPr>
                <w:sz w:val="20"/>
                <w:szCs w:val="20"/>
              </w:rPr>
              <w:t>The</w:t>
            </w:r>
            <w:r w:rsidRPr="5E827B76">
              <w:rPr>
                <w:sz w:val="20"/>
                <w:szCs w:val="20"/>
              </w:rPr>
              <w:t xml:space="preserve"> FSSC</w:t>
            </w:r>
            <w:r w:rsidRPr="00C14577">
              <w:rPr>
                <w:sz w:val="20"/>
                <w:szCs w:val="20"/>
              </w:rPr>
              <w:t xml:space="preserve"> is intended to support transparency, early awareness, and effective planning for DIP Users, Code Bodies, and other interested parties</w:t>
            </w:r>
            <w:r w:rsidRPr="5E827B76">
              <w:rPr>
                <w:sz w:val="20"/>
                <w:szCs w:val="20"/>
              </w:rPr>
              <w:t xml:space="preserve"> on system changes</w:t>
            </w:r>
            <w:r w:rsidRPr="00C14577">
              <w:rPr>
                <w:sz w:val="20"/>
                <w:szCs w:val="20"/>
              </w:rPr>
              <w:t>.</w:t>
            </w:r>
          </w:p>
          <w:p w14:paraId="365B0E6C" w14:textId="77777777" w:rsidR="0064616D" w:rsidRDefault="00F203CD" w:rsidP="00F203CD">
            <w:pPr>
              <w:pStyle w:val="TextforSynopsis"/>
              <w:framePr w:hSpace="0" w:wrap="auto" w:vAnchor="margin" w:hAnchor="text" w:yAlign="inline"/>
              <w:spacing w:line="240" w:lineRule="auto"/>
              <w:ind w:right="305"/>
              <w:rPr>
                <w:sz w:val="20"/>
                <w:szCs w:val="20"/>
              </w:rPr>
            </w:pPr>
            <w:r w:rsidRPr="00C14577">
              <w:rPr>
                <w:sz w:val="20"/>
                <w:szCs w:val="20"/>
              </w:rPr>
              <w:t>The schedule is indicative and subject to change following impact assessment, governance, and external dependencies</w:t>
            </w:r>
          </w:p>
          <w:p w14:paraId="635BA326" w14:textId="2DFD797D" w:rsidR="002977E4" w:rsidRPr="00D16F67" w:rsidRDefault="002977E4" w:rsidP="002977E4">
            <w:pPr>
              <w:pStyle w:val="TextforSynopsis"/>
              <w:framePr w:hSpace="0" w:wrap="auto" w:vAnchor="margin" w:hAnchor="text" w:yAlign="inline"/>
              <w:spacing w:line="240" w:lineRule="auto"/>
              <w:ind w:right="305"/>
              <w:rPr>
                <w:rStyle w:val="Strong"/>
                <w:rFonts w:asciiTheme="minorHAnsi" w:hAnsiTheme="minorHAnsi"/>
                <w:b w:val="0"/>
                <w:bCs w:val="0"/>
                <w:color w:val="auto"/>
                <w:kern w:val="2"/>
                <w:sz w:val="22"/>
                <w:szCs w:val="22"/>
                <w:lang w:val="en-GB"/>
                <w14:ligatures w14:val="standardContextual"/>
              </w:rPr>
            </w:pPr>
            <w:r w:rsidRPr="00D16F67">
              <w:rPr>
                <w:sz w:val="20"/>
                <w:szCs w:val="20"/>
              </w:rPr>
              <w:t>The June 2026 release window has been consolidated into a single August 2026 release to support delivery readiness and assurance</w:t>
            </w:r>
            <w:r w:rsidRPr="00D16F67">
              <w:rPr>
                <w:sz w:val="22"/>
                <w:szCs w:val="22"/>
              </w:rPr>
              <w:t>.</w:t>
            </w:r>
          </w:p>
        </w:tc>
      </w:tr>
      <w:tr w:rsidR="00847C25" w14:paraId="5B6850D1" w14:textId="77777777" w:rsidTr="039B15B8">
        <w:trPr>
          <w:trHeight w:val="519"/>
        </w:trPr>
        <w:tc>
          <w:tcPr>
            <w:tcW w:w="10481" w:type="dxa"/>
            <w:vMerge/>
          </w:tcPr>
          <w:p w14:paraId="79E4D911" w14:textId="77777777" w:rsidR="0064616D" w:rsidRPr="00336913" w:rsidRDefault="0064616D" w:rsidP="0064616D">
            <w:pPr>
              <w:pStyle w:val="Heading18"/>
              <w:pBdr>
                <w:top w:val="none" w:sz="0" w:space="0" w:color="auto"/>
              </w:pBdr>
              <w:ind w:right="305"/>
              <w:rPr>
                <w:rFonts w:asciiTheme="minorHAnsi" w:hAnsiTheme="minorHAnsi" w:cstheme="minorHAnsi"/>
                <w:color w:val="auto"/>
                <w:sz w:val="16"/>
                <w:szCs w:val="16"/>
              </w:rPr>
            </w:pPr>
          </w:p>
        </w:tc>
      </w:tr>
      <w:tr w:rsidR="00847C25" w14:paraId="0448F4F1" w14:textId="77777777" w:rsidTr="039B15B8">
        <w:trPr>
          <w:trHeight w:val="1237"/>
        </w:trPr>
        <w:tc>
          <w:tcPr>
            <w:tcW w:w="10481" w:type="dxa"/>
            <w:vMerge/>
          </w:tcPr>
          <w:p w14:paraId="4BF154A4" w14:textId="77777777" w:rsidR="0064616D" w:rsidRPr="00336913" w:rsidRDefault="0064616D">
            <w:pPr>
              <w:pStyle w:val="Heading18"/>
              <w:pBdr>
                <w:top w:val="none" w:sz="0" w:space="0" w:color="auto"/>
              </w:pBdr>
              <w:rPr>
                <w:rFonts w:asciiTheme="minorHAnsi" w:hAnsiTheme="minorHAnsi" w:cstheme="minorHAnsi"/>
                <w:color w:val="auto"/>
                <w:sz w:val="16"/>
                <w:szCs w:val="16"/>
              </w:rPr>
            </w:pPr>
          </w:p>
        </w:tc>
      </w:tr>
    </w:tbl>
    <w:p w14:paraId="7DE98176" w14:textId="77777777" w:rsidR="0064616D" w:rsidRDefault="0064616D" w:rsidP="00E560DA">
      <w:pPr>
        <w:spacing w:after="20" w:line="360" w:lineRule="auto"/>
      </w:pPr>
    </w:p>
    <w:tbl>
      <w:tblPr>
        <w:tblStyle w:val="TableGridLight"/>
        <w:tblpPr w:leftFromText="180" w:rightFromText="180" w:vertAnchor="text" w:horzAnchor="margin" w:tblpY="61"/>
        <w:tblW w:w="10586" w:type="dxa"/>
        <w:tblBorders>
          <w:top w:val="single" w:sz="6" w:space="0" w:color="D9D3C9"/>
          <w:right w:val="none" w:sz="0" w:space="0" w:color="auto"/>
          <w:insideV w:val="none" w:sz="0" w:space="0" w:color="auto"/>
        </w:tblBorders>
        <w:shd w:val="clear" w:color="auto" w:fill="E5E5FF"/>
        <w:tblLook w:val="04A0" w:firstRow="1" w:lastRow="0" w:firstColumn="1" w:lastColumn="0" w:noHBand="0" w:noVBand="1"/>
      </w:tblPr>
      <w:tblGrid>
        <w:gridCol w:w="10586"/>
      </w:tblGrid>
      <w:tr w:rsidR="00420279" w14:paraId="56B4B076" w14:textId="77777777" w:rsidTr="00F203CD">
        <w:trPr>
          <w:trHeight w:val="423"/>
        </w:trPr>
        <w:tc>
          <w:tcPr>
            <w:tcW w:w="10586" w:type="dxa"/>
          </w:tcPr>
          <w:p w14:paraId="423DC4D3" w14:textId="77777777" w:rsidR="00420279" w:rsidRPr="00336913" w:rsidRDefault="00420279" w:rsidP="00420279">
            <w:pPr>
              <w:pStyle w:val="Heading18"/>
              <w:pBdr>
                <w:top w:val="none" w:sz="0" w:space="0" w:color="auto"/>
              </w:pBdr>
              <w:rPr>
                <w:rFonts w:asciiTheme="minorHAnsi" w:hAnsiTheme="minorHAnsi" w:cstheme="minorHAnsi"/>
                <w:color w:val="auto"/>
                <w:sz w:val="16"/>
                <w:szCs w:val="16"/>
              </w:rPr>
            </w:pPr>
          </w:p>
        </w:tc>
      </w:tr>
    </w:tbl>
    <w:p w14:paraId="0204C80D" w14:textId="77777777"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1. Purpose</w:t>
      </w:r>
    </w:p>
    <w:p w14:paraId="0C7B558B" w14:textId="08488FD0" w:rsidR="00420279" w:rsidRPr="00C14577" w:rsidRDefault="00420279" w:rsidP="003A1D63">
      <w:pPr>
        <w:spacing w:line="240" w:lineRule="auto"/>
        <w:jc w:val="both"/>
        <w:rPr>
          <w:rFonts w:ascii="Arial" w:hAnsi="Arial" w:cs="Arial"/>
          <w:kern w:val="0"/>
          <w14:ligatures w14:val="none"/>
        </w:rPr>
      </w:pPr>
      <w:r w:rsidRPr="0FB9538A">
        <w:rPr>
          <w:rFonts w:ascii="Arial" w:hAnsi="Arial" w:cs="Arial"/>
          <w:b/>
          <w:kern w:val="0"/>
          <w14:ligatures w14:val="none"/>
        </w:rPr>
        <w:t>1.</w:t>
      </w:r>
      <w:r w:rsidRPr="1C89123D">
        <w:rPr>
          <w:rFonts w:ascii="Arial" w:hAnsi="Arial" w:cs="Arial"/>
          <w:b/>
          <w:bCs/>
          <w:kern w:val="0"/>
          <w14:ligatures w14:val="none"/>
        </w:rPr>
        <w:t xml:space="preserve">1 </w:t>
      </w:r>
      <w:r w:rsidRPr="1C89123D">
        <w:rPr>
          <w:rFonts w:ascii="Arial" w:hAnsi="Arial" w:cs="Arial"/>
          <w:kern w:val="0"/>
          <w14:ligatures w14:val="none"/>
        </w:rPr>
        <w:t>The</w:t>
      </w:r>
      <w:r w:rsidRPr="0FB9538A">
        <w:rPr>
          <w:rFonts w:ascii="Arial" w:hAnsi="Arial" w:cs="Arial"/>
          <w:kern w:val="0"/>
          <w14:ligatures w14:val="none"/>
        </w:rPr>
        <w:t xml:space="preserve"> purpose of this document is to publish the FSSC for the </w:t>
      </w:r>
      <w:r w:rsidRPr="4E61B392">
        <w:rPr>
          <w:rFonts w:ascii="Arial" w:hAnsi="Arial" w:cs="Arial"/>
          <w:kern w:val="0"/>
          <w14:ligatures w14:val="none"/>
        </w:rPr>
        <w:t>DIP</w:t>
      </w:r>
      <w:r w:rsidRPr="3284EBF2">
        <w:rPr>
          <w:rFonts w:ascii="Arial" w:hAnsi="Arial" w:cs="Arial"/>
          <w:kern w:val="0"/>
          <w14:ligatures w14:val="none"/>
        </w:rPr>
        <w:t xml:space="preserve"> </w:t>
      </w:r>
      <w:r w:rsidRPr="54E65715">
        <w:rPr>
          <w:rFonts w:ascii="Arial" w:hAnsi="Arial" w:cs="Arial"/>
          <w:kern w:val="0"/>
          <w14:ligatures w14:val="none"/>
        </w:rPr>
        <w:t xml:space="preserve">system </w:t>
      </w:r>
      <w:r w:rsidRPr="71E4A9F4">
        <w:rPr>
          <w:rFonts w:ascii="Arial" w:hAnsi="Arial" w:cs="Arial"/>
          <w:kern w:val="0"/>
          <w14:ligatures w14:val="none"/>
        </w:rPr>
        <w:t>changes</w:t>
      </w:r>
      <w:r w:rsidRPr="54E65715">
        <w:rPr>
          <w:rFonts w:ascii="Arial" w:hAnsi="Arial" w:cs="Arial"/>
          <w:kern w:val="0"/>
          <w14:ligatures w14:val="none"/>
        </w:rPr>
        <w:t>.</w:t>
      </w:r>
    </w:p>
    <w:p w14:paraId="728D7F86" w14:textId="23EF008A" w:rsidR="00420279" w:rsidRPr="00C14577" w:rsidRDefault="00420279" w:rsidP="003A1D63">
      <w:pPr>
        <w:spacing w:line="240" w:lineRule="auto"/>
        <w:jc w:val="both"/>
        <w:rPr>
          <w:rFonts w:ascii="Arial" w:hAnsi="Arial" w:cs="Arial"/>
          <w:kern w:val="0"/>
          <w14:ligatures w14:val="none"/>
        </w:rPr>
      </w:pPr>
      <w:r w:rsidRPr="1A2D0BD3">
        <w:rPr>
          <w:rFonts w:ascii="Arial" w:hAnsi="Arial" w:cs="Arial"/>
          <w:b/>
          <w:bCs/>
          <w:kern w:val="0"/>
          <w14:ligatures w14:val="none"/>
        </w:rPr>
        <w:t>1.2</w:t>
      </w:r>
      <w:r w:rsidRPr="1C89123D">
        <w:rPr>
          <w:rFonts w:ascii="Arial" w:hAnsi="Arial" w:cs="Arial"/>
          <w:b/>
          <w:bCs/>
          <w:kern w:val="0"/>
          <w14:ligatures w14:val="none"/>
        </w:rPr>
        <w:t xml:space="preserve"> </w:t>
      </w:r>
      <w:r w:rsidRPr="1C89123D">
        <w:rPr>
          <w:rFonts w:ascii="Arial" w:hAnsi="Arial" w:cs="Arial"/>
          <w:kern w:val="0"/>
          <w14:ligatures w14:val="none"/>
        </w:rPr>
        <w:t xml:space="preserve">The FSSC provides </w:t>
      </w:r>
      <w:r w:rsidRPr="3E39C34E">
        <w:rPr>
          <w:rFonts w:ascii="Arial" w:hAnsi="Arial" w:cs="Arial"/>
          <w:kern w:val="0"/>
          <w14:ligatures w14:val="none"/>
        </w:rPr>
        <w:t>advanced</w:t>
      </w:r>
      <w:r w:rsidRPr="6350CCB7">
        <w:rPr>
          <w:rFonts w:ascii="Arial" w:hAnsi="Arial" w:cs="Arial"/>
          <w:kern w:val="0"/>
          <w14:ligatures w14:val="none"/>
        </w:rPr>
        <w:t xml:space="preserve"> visibility of</w:t>
      </w:r>
      <w:r w:rsidRPr="1C89123D">
        <w:rPr>
          <w:rFonts w:ascii="Arial" w:hAnsi="Arial" w:cs="Arial"/>
          <w:kern w:val="0"/>
          <w14:ligatures w14:val="none"/>
        </w:rPr>
        <w:t xml:space="preserve"> planned changes to the DIP system to support:</w:t>
      </w:r>
    </w:p>
    <w:p w14:paraId="39623A32" w14:textId="0DDFCE58" w:rsidR="00420279" w:rsidRPr="00C14577" w:rsidRDefault="00420279" w:rsidP="003A1D63">
      <w:pPr>
        <w:numPr>
          <w:ilvl w:val="0"/>
          <w:numId w:val="21"/>
        </w:numPr>
        <w:spacing w:line="240" w:lineRule="auto"/>
        <w:jc w:val="both"/>
        <w:rPr>
          <w:rFonts w:ascii="Arial" w:hAnsi="Arial" w:cs="Arial"/>
          <w:kern w:val="0"/>
          <w14:ligatures w14:val="none"/>
        </w:rPr>
      </w:pPr>
      <w:r w:rsidRPr="65A69B6B">
        <w:rPr>
          <w:rFonts w:ascii="Arial" w:hAnsi="Arial" w:cs="Arial"/>
          <w:kern w:val="0"/>
          <w14:ligatures w14:val="none"/>
        </w:rPr>
        <w:t xml:space="preserve">Transparency of upcoming </w:t>
      </w:r>
      <w:r w:rsidR="001C726C" w:rsidRPr="00586DA5">
        <w:rPr>
          <w:rFonts w:ascii="Arial" w:hAnsi="Arial" w:cs="Arial"/>
          <w:b/>
          <w:bCs/>
          <w:kern w:val="0"/>
          <w14:ligatures w14:val="none"/>
        </w:rPr>
        <w:t xml:space="preserve">system </w:t>
      </w:r>
      <w:r w:rsidRPr="00586DA5">
        <w:rPr>
          <w:rFonts w:ascii="Arial" w:hAnsi="Arial" w:cs="Arial"/>
          <w:b/>
          <w:bCs/>
          <w:kern w:val="0"/>
          <w14:ligatures w14:val="none"/>
        </w:rPr>
        <w:t>changes</w:t>
      </w:r>
      <w:r w:rsidRPr="65A69B6B">
        <w:rPr>
          <w:rFonts w:ascii="Arial" w:hAnsi="Arial" w:cs="Arial"/>
          <w:kern w:val="0"/>
          <w14:ligatures w14:val="none"/>
        </w:rPr>
        <w:t>;</w:t>
      </w:r>
    </w:p>
    <w:p w14:paraId="085F6AE8" w14:textId="390EF79F" w:rsidR="00420279" w:rsidRPr="00C14577" w:rsidRDefault="00420279" w:rsidP="003A1D63">
      <w:pPr>
        <w:numPr>
          <w:ilvl w:val="0"/>
          <w:numId w:val="21"/>
        </w:numPr>
        <w:spacing w:line="240" w:lineRule="auto"/>
        <w:jc w:val="both"/>
        <w:rPr>
          <w:rFonts w:ascii="Arial" w:hAnsi="Arial" w:cs="Arial"/>
          <w:kern w:val="0"/>
          <w14:ligatures w14:val="none"/>
        </w:rPr>
      </w:pPr>
      <w:r w:rsidRPr="435EA779">
        <w:rPr>
          <w:rFonts w:ascii="Arial" w:hAnsi="Arial" w:cs="Arial"/>
          <w:kern w:val="0"/>
          <w14:ligatures w14:val="none"/>
        </w:rPr>
        <w:t xml:space="preserve">Early awareness of potential impacts; and </w:t>
      </w:r>
    </w:p>
    <w:p w14:paraId="4F94F87C" w14:textId="61183422" w:rsidR="00420279" w:rsidRPr="00C14577" w:rsidRDefault="00420279" w:rsidP="003A1D63">
      <w:pPr>
        <w:numPr>
          <w:ilvl w:val="0"/>
          <w:numId w:val="21"/>
        </w:numPr>
        <w:spacing w:line="240" w:lineRule="auto"/>
        <w:jc w:val="both"/>
        <w:rPr>
          <w:rFonts w:ascii="Arial" w:hAnsi="Arial" w:cs="Arial"/>
          <w:kern w:val="0"/>
          <w14:ligatures w14:val="none"/>
        </w:rPr>
      </w:pPr>
      <w:r w:rsidRPr="7046D2AA">
        <w:rPr>
          <w:rFonts w:ascii="Arial" w:hAnsi="Arial" w:cs="Arial"/>
          <w:kern w:val="0"/>
          <w14:ligatures w14:val="none"/>
        </w:rPr>
        <w:t xml:space="preserve">Engagement through established governance forums </w:t>
      </w:r>
      <w:r w:rsidRPr="34E4371F">
        <w:rPr>
          <w:rFonts w:ascii="Arial" w:hAnsi="Arial" w:cs="Arial"/>
          <w:kern w:val="0"/>
          <w14:ligatures w14:val="none"/>
        </w:rPr>
        <w:t xml:space="preserve">and other </w:t>
      </w:r>
      <w:r w:rsidRPr="7E4815E3">
        <w:rPr>
          <w:rFonts w:ascii="Arial" w:hAnsi="Arial" w:cs="Arial"/>
          <w:kern w:val="0"/>
          <w14:ligatures w14:val="none"/>
        </w:rPr>
        <w:t xml:space="preserve">appropriate </w:t>
      </w:r>
      <w:r w:rsidRPr="34E4371F">
        <w:rPr>
          <w:rFonts w:ascii="Arial" w:hAnsi="Arial" w:cs="Arial"/>
          <w:kern w:val="0"/>
          <w14:ligatures w14:val="none"/>
        </w:rPr>
        <w:t xml:space="preserve">means. </w:t>
      </w:r>
    </w:p>
    <w:p w14:paraId="1BA75771" w14:textId="685689D5" w:rsidR="00420279" w:rsidRPr="00C14577" w:rsidRDefault="00420279" w:rsidP="003A1D63">
      <w:pPr>
        <w:spacing w:line="240" w:lineRule="auto"/>
        <w:jc w:val="both"/>
        <w:rPr>
          <w:rFonts w:ascii="Arial" w:hAnsi="Arial" w:cs="Arial"/>
          <w:kern w:val="0"/>
          <w14:ligatures w14:val="none"/>
        </w:rPr>
      </w:pPr>
      <w:r w:rsidRPr="2A06CE9C">
        <w:rPr>
          <w:rFonts w:ascii="Arial" w:hAnsi="Arial" w:cs="Arial"/>
          <w:b/>
          <w:bCs/>
          <w:kern w:val="0"/>
          <w14:ligatures w14:val="none"/>
        </w:rPr>
        <w:t>1.3</w:t>
      </w:r>
      <w:r w:rsidRPr="2B8C730B">
        <w:rPr>
          <w:rFonts w:ascii="Arial" w:hAnsi="Arial" w:cs="Arial"/>
          <w:b/>
          <w:bCs/>
          <w:kern w:val="0"/>
          <w14:ligatures w14:val="none"/>
        </w:rPr>
        <w:t xml:space="preserve"> </w:t>
      </w:r>
      <w:r>
        <w:rPr>
          <w:rFonts w:ascii="Arial" w:hAnsi="Arial" w:cs="Arial"/>
          <w:kern w:val="0"/>
          <w14:ligatures w14:val="none"/>
        </w:rPr>
        <w:t>In</w:t>
      </w:r>
      <w:r w:rsidRPr="0052525B">
        <w:rPr>
          <w:rFonts w:ascii="Arial" w:hAnsi="Arial" w:cs="Arial"/>
          <w:kern w:val="0"/>
          <w14:ligatures w14:val="none"/>
        </w:rPr>
        <w:t>clusion in the FSSC does not represent a firm delivery commitment. Rather, it provides an indicative view of when changes may be delivered, subject to assessment, prioritisation, governance decisions, and external dependencies.</w:t>
      </w:r>
    </w:p>
    <w:p w14:paraId="614FD51E" w14:textId="77777777" w:rsidR="002E5E52" w:rsidRDefault="002E5E52" w:rsidP="003A1D63">
      <w:pPr>
        <w:spacing w:line="240" w:lineRule="auto"/>
        <w:jc w:val="both"/>
        <w:rPr>
          <w:rFonts w:ascii="Arial" w:hAnsi="Arial" w:cs="Arial"/>
          <w:b/>
          <w:bCs/>
          <w:kern w:val="0"/>
          <w:szCs w:val="20"/>
          <w14:ligatures w14:val="none"/>
        </w:rPr>
      </w:pPr>
    </w:p>
    <w:p w14:paraId="020A58F2" w14:textId="6544CE33"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2. Scope</w:t>
      </w:r>
    </w:p>
    <w:p w14:paraId="6202F6CE" w14:textId="39899D02" w:rsidR="00420279" w:rsidRPr="00C14577" w:rsidRDefault="00420279" w:rsidP="003A1D63">
      <w:pPr>
        <w:spacing w:line="240" w:lineRule="auto"/>
        <w:jc w:val="both"/>
        <w:rPr>
          <w:rFonts w:ascii="Arial" w:hAnsi="Arial" w:cs="Arial"/>
          <w:kern w:val="0"/>
          <w14:ligatures w14:val="none"/>
        </w:rPr>
      </w:pPr>
      <w:r w:rsidRPr="70608FC3">
        <w:rPr>
          <w:rFonts w:ascii="Arial" w:hAnsi="Arial" w:cs="Arial"/>
          <w:b/>
          <w:kern w:val="0"/>
          <w14:ligatures w14:val="none"/>
        </w:rPr>
        <w:t>2.</w:t>
      </w:r>
      <w:r w:rsidRPr="3E4B54C2">
        <w:rPr>
          <w:rFonts w:ascii="Arial" w:hAnsi="Arial" w:cs="Arial"/>
          <w:b/>
          <w:bCs/>
          <w:kern w:val="0"/>
          <w14:ligatures w14:val="none"/>
        </w:rPr>
        <w:t xml:space="preserve">1 </w:t>
      </w:r>
      <w:r w:rsidRPr="3E4B54C2">
        <w:rPr>
          <w:rFonts w:ascii="Arial" w:hAnsi="Arial" w:cs="Arial"/>
          <w:kern w:val="0"/>
          <w14:ligatures w14:val="none"/>
        </w:rPr>
        <w:t>The</w:t>
      </w:r>
      <w:r w:rsidRPr="70608FC3">
        <w:rPr>
          <w:rFonts w:ascii="Arial" w:hAnsi="Arial" w:cs="Arial"/>
          <w:kern w:val="0"/>
          <w14:ligatures w14:val="none"/>
        </w:rPr>
        <w:t xml:space="preserve"> FSSC covers the following types of change:</w:t>
      </w:r>
    </w:p>
    <w:p w14:paraId="26C33433" w14:textId="3F1ABE74" w:rsidR="00420279" w:rsidRPr="00C14577" w:rsidRDefault="00420279" w:rsidP="003A1D63">
      <w:pPr>
        <w:numPr>
          <w:ilvl w:val="0"/>
          <w:numId w:val="22"/>
        </w:numPr>
        <w:spacing w:line="240" w:lineRule="auto"/>
        <w:jc w:val="both"/>
        <w:rPr>
          <w:rFonts w:ascii="Arial" w:hAnsi="Arial" w:cs="Arial"/>
          <w:kern w:val="0"/>
          <w14:ligatures w14:val="none"/>
        </w:rPr>
      </w:pPr>
      <w:r w:rsidRPr="15135232">
        <w:rPr>
          <w:rFonts w:ascii="Arial" w:hAnsi="Arial" w:cs="Arial"/>
          <w:kern w:val="0"/>
          <w14:ligatures w14:val="none"/>
        </w:rPr>
        <w:t>DIP system-only changes.</w:t>
      </w:r>
      <w:r w:rsidRPr="0B54B02F">
        <w:rPr>
          <w:rFonts w:ascii="Arial" w:hAnsi="Arial" w:cs="Arial"/>
          <w:kern w:val="0"/>
          <w14:ligatures w14:val="none"/>
        </w:rPr>
        <w:t xml:space="preserve"> </w:t>
      </w:r>
    </w:p>
    <w:p w14:paraId="2E0463A6" w14:textId="7E7A08C0" w:rsidR="00420279" w:rsidRDefault="00420279" w:rsidP="003A1D63">
      <w:pPr>
        <w:numPr>
          <w:ilvl w:val="0"/>
          <w:numId w:val="22"/>
        </w:numPr>
        <w:spacing w:line="240" w:lineRule="auto"/>
        <w:jc w:val="both"/>
        <w:rPr>
          <w:rFonts w:ascii="Arial" w:hAnsi="Arial" w:cs="Arial"/>
        </w:rPr>
      </w:pPr>
      <w:r w:rsidRPr="601D8A33">
        <w:rPr>
          <w:rFonts w:ascii="Arial" w:hAnsi="Arial" w:cs="Arial"/>
        </w:rPr>
        <w:t xml:space="preserve">Tier 2 </w:t>
      </w:r>
      <w:r w:rsidRPr="5D1C20EC">
        <w:rPr>
          <w:rFonts w:ascii="Arial" w:hAnsi="Arial" w:cs="Arial"/>
        </w:rPr>
        <w:t>DIP CR</w:t>
      </w:r>
      <w:r w:rsidRPr="1CA139E3">
        <w:rPr>
          <w:rFonts w:ascii="Arial" w:hAnsi="Arial" w:cs="Arial"/>
        </w:rPr>
        <w:t>.</w:t>
      </w:r>
    </w:p>
    <w:p w14:paraId="29B66092" w14:textId="2EE8F6CE" w:rsidR="00420279" w:rsidRPr="00C14577" w:rsidRDefault="00420279" w:rsidP="003A1D63">
      <w:pPr>
        <w:numPr>
          <w:ilvl w:val="0"/>
          <w:numId w:val="22"/>
        </w:numPr>
        <w:spacing w:line="240" w:lineRule="auto"/>
        <w:jc w:val="both"/>
        <w:rPr>
          <w:rFonts w:ascii="Arial" w:hAnsi="Arial" w:cs="Arial"/>
          <w:kern w:val="0"/>
          <w14:ligatures w14:val="none"/>
        </w:rPr>
      </w:pPr>
      <w:r w:rsidRPr="63D627CE">
        <w:rPr>
          <w:rFonts w:ascii="Arial" w:hAnsi="Arial" w:cs="Arial"/>
          <w:kern w:val="0"/>
          <w14:ligatures w14:val="none"/>
        </w:rPr>
        <w:t xml:space="preserve">Tier 1 </w:t>
      </w:r>
      <w:r w:rsidRPr="513C1729">
        <w:rPr>
          <w:rFonts w:ascii="Arial" w:hAnsi="Arial" w:cs="Arial"/>
          <w:kern w:val="0"/>
          <w14:ligatures w14:val="none"/>
        </w:rPr>
        <w:t>DIP CR</w:t>
      </w:r>
      <w:r w:rsidRPr="00BD6F1D">
        <w:rPr>
          <w:rFonts w:ascii="Arial" w:hAnsi="Arial" w:cs="Arial"/>
          <w:kern w:val="0"/>
          <w14:ligatures w14:val="none"/>
        </w:rPr>
        <w:t>;</w:t>
      </w:r>
      <w:r w:rsidRPr="29B19A32">
        <w:rPr>
          <w:rFonts w:ascii="Arial" w:hAnsi="Arial" w:cs="Arial"/>
          <w:kern w:val="0"/>
          <w14:ligatures w14:val="none"/>
        </w:rPr>
        <w:t xml:space="preserve"> and </w:t>
      </w:r>
    </w:p>
    <w:p w14:paraId="54A384EC" w14:textId="399D38B0" w:rsidR="00420279" w:rsidRPr="00C14577" w:rsidRDefault="00420279" w:rsidP="003A1D63">
      <w:pPr>
        <w:numPr>
          <w:ilvl w:val="0"/>
          <w:numId w:val="22"/>
        </w:numPr>
        <w:spacing w:line="240" w:lineRule="auto"/>
        <w:jc w:val="both"/>
        <w:rPr>
          <w:rFonts w:ascii="Arial" w:hAnsi="Arial" w:cs="Arial"/>
          <w:kern w:val="0"/>
          <w14:ligatures w14:val="none"/>
        </w:rPr>
      </w:pPr>
      <w:r w:rsidRPr="29B19A32">
        <w:rPr>
          <w:rFonts w:ascii="Arial" w:hAnsi="Arial" w:cs="Arial"/>
          <w:kern w:val="0"/>
          <w14:ligatures w14:val="none"/>
        </w:rPr>
        <w:lastRenderedPageBreak/>
        <w:t>DIP message definition changes.</w:t>
      </w:r>
    </w:p>
    <w:p w14:paraId="08EF7414" w14:textId="5E691011" w:rsidR="00420279" w:rsidRPr="00C14577" w:rsidRDefault="00420279" w:rsidP="003A1D63">
      <w:pPr>
        <w:spacing w:line="240" w:lineRule="auto"/>
        <w:jc w:val="both"/>
        <w:rPr>
          <w:rFonts w:ascii="Arial" w:hAnsi="Arial" w:cs="Arial"/>
          <w:kern w:val="0"/>
          <w14:ligatures w14:val="none"/>
        </w:rPr>
      </w:pPr>
      <w:r w:rsidRPr="41675FBE">
        <w:rPr>
          <w:rFonts w:ascii="Arial" w:hAnsi="Arial" w:cs="Arial"/>
          <w:b/>
          <w:kern w:val="0"/>
          <w14:ligatures w14:val="none"/>
        </w:rPr>
        <w:t>2.</w:t>
      </w:r>
      <w:r w:rsidRPr="0262115F">
        <w:rPr>
          <w:rFonts w:ascii="Arial" w:hAnsi="Arial" w:cs="Arial"/>
          <w:b/>
          <w:bCs/>
          <w:kern w:val="0"/>
          <w14:ligatures w14:val="none"/>
        </w:rPr>
        <w:t xml:space="preserve">2 </w:t>
      </w:r>
      <w:r w:rsidRPr="0262115F">
        <w:rPr>
          <w:rFonts w:ascii="Arial" w:hAnsi="Arial" w:cs="Arial"/>
          <w:kern w:val="0"/>
          <w14:ligatures w14:val="none"/>
        </w:rPr>
        <w:t>The</w:t>
      </w:r>
      <w:r w:rsidRPr="41675FBE">
        <w:rPr>
          <w:rFonts w:ascii="Arial" w:hAnsi="Arial" w:cs="Arial"/>
          <w:kern w:val="0"/>
          <w14:ligatures w14:val="none"/>
        </w:rPr>
        <w:t xml:space="preserve"> FSSC applies to changes planned for delivery during </w:t>
      </w:r>
      <w:r w:rsidR="005152A7">
        <w:rPr>
          <w:rFonts w:ascii="Arial" w:hAnsi="Arial" w:cs="Arial"/>
          <w:kern w:val="0"/>
          <w14:ligatures w14:val="none"/>
        </w:rPr>
        <w:t xml:space="preserve">the </w:t>
      </w:r>
      <w:r w:rsidR="005152A7">
        <w:rPr>
          <w:rFonts w:ascii="Arial" w:hAnsi="Arial" w:cs="Arial"/>
          <w:kern w:val="0"/>
          <w:u w:val="single"/>
          <w14:ligatures w14:val="none"/>
        </w:rPr>
        <w:t>upcoming</w:t>
      </w:r>
      <w:r w:rsidR="005152A7" w:rsidRPr="00586DA5">
        <w:rPr>
          <w:rFonts w:ascii="Arial" w:hAnsi="Arial" w:cs="Arial"/>
          <w:kern w:val="0"/>
          <w:u w:val="single"/>
          <w14:ligatures w14:val="none"/>
        </w:rPr>
        <w:t xml:space="preserve"> three</w:t>
      </w:r>
      <w:r w:rsidR="005152A7">
        <w:rPr>
          <w:rFonts w:ascii="Arial" w:hAnsi="Arial" w:cs="Arial"/>
          <w:kern w:val="0"/>
          <w14:ligatures w14:val="none"/>
        </w:rPr>
        <w:t xml:space="preserve"> </w:t>
      </w:r>
      <w:r w:rsidR="005152A7" w:rsidRPr="00586DA5">
        <w:rPr>
          <w:rFonts w:ascii="Arial" w:hAnsi="Arial" w:cs="Arial"/>
          <w:b/>
          <w:bCs/>
          <w:kern w:val="0"/>
          <w14:ligatures w14:val="none"/>
        </w:rPr>
        <w:t>DIP Standard Releases</w:t>
      </w:r>
      <w:r w:rsidR="00864378">
        <w:rPr>
          <w:rFonts w:ascii="Arial" w:hAnsi="Arial" w:cs="Arial"/>
          <w:b/>
          <w:bCs/>
          <w:kern w:val="0"/>
          <w14:ligatures w14:val="none"/>
        </w:rPr>
        <w:t xml:space="preserve"> </w:t>
      </w:r>
      <w:r w:rsidR="00864378">
        <w:rPr>
          <w:rFonts w:ascii="Arial" w:hAnsi="Arial" w:cs="Arial"/>
          <w:kern w:val="0"/>
          <w14:ligatures w14:val="none"/>
        </w:rPr>
        <w:t xml:space="preserve">and </w:t>
      </w:r>
      <w:r w:rsidR="00864378">
        <w:rPr>
          <w:rFonts w:ascii="Arial" w:hAnsi="Arial" w:cs="Arial"/>
          <w:b/>
          <w:bCs/>
          <w:kern w:val="0"/>
          <w14:ligatures w14:val="none"/>
        </w:rPr>
        <w:t>DIP Monthly Releases</w:t>
      </w:r>
      <w:r w:rsidR="005152A7">
        <w:rPr>
          <w:rFonts w:ascii="Arial" w:hAnsi="Arial" w:cs="Arial"/>
          <w:kern w:val="0"/>
          <w14:ligatures w14:val="none"/>
        </w:rPr>
        <w:t>.</w:t>
      </w:r>
    </w:p>
    <w:p w14:paraId="4B913E7D" w14:textId="77777777" w:rsidR="002E5E52" w:rsidRDefault="002E5E52" w:rsidP="003A1D63">
      <w:pPr>
        <w:spacing w:line="240" w:lineRule="auto"/>
        <w:jc w:val="both"/>
        <w:rPr>
          <w:rFonts w:ascii="Arial" w:hAnsi="Arial" w:cs="Arial"/>
          <w:b/>
          <w:bCs/>
          <w:kern w:val="0"/>
          <w:szCs w:val="20"/>
          <w14:ligatures w14:val="none"/>
        </w:rPr>
      </w:pPr>
    </w:p>
    <w:p w14:paraId="3B7A3E96" w14:textId="78C3C1D1"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3. Change Assessment and Testing Approach</w:t>
      </w:r>
    </w:p>
    <w:p w14:paraId="5BBFC846" w14:textId="48C34AE9" w:rsidR="00420279" w:rsidRPr="00C14577" w:rsidRDefault="00420279" w:rsidP="003A1D63">
      <w:pPr>
        <w:spacing w:line="240" w:lineRule="auto"/>
        <w:jc w:val="both"/>
        <w:rPr>
          <w:rFonts w:ascii="Arial" w:hAnsi="Arial" w:cs="Arial"/>
          <w:kern w:val="0"/>
          <w14:ligatures w14:val="none"/>
        </w:rPr>
      </w:pPr>
      <w:r w:rsidRPr="285A578F">
        <w:rPr>
          <w:rFonts w:ascii="Arial" w:hAnsi="Arial" w:cs="Arial"/>
          <w:b/>
          <w:kern w:val="0"/>
          <w14:ligatures w14:val="none"/>
        </w:rPr>
        <w:t>3.</w:t>
      </w:r>
      <w:r w:rsidRPr="6479343D">
        <w:rPr>
          <w:rFonts w:ascii="Arial" w:hAnsi="Arial" w:cs="Arial"/>
          <w:b/>
          <w:bCs/>
          <w:kern w:val="0"/>
          <w14:ligatures w14:val="none"/>
        </w:rPr>
        <w:t xml:space="preserve">1 </w:t>
      </w:r>
      <w:r w:rsidRPr="6479343D">
        <w:rPr>
          <w:rFonts w:ascii="Arial" w:hAnsi="Arial" w:cs="Arial"/>
          <w:kern w:val="0"/>
          <w14:ligatures w14:val="none"/>
        </w:rPr>
        <w:t>Each</w:t>
      </w:r>
      <w:r w:rsidRPr="285A578F">
        <w:rPr>
          <w:rFonts w:ascii="Arial" w:hAnsi="Arial" w:cs="Arial"/>
          <w:kern w:val="0"/>
          <w14:ligatures w14:val="none"/>
        </w:rPr>
        <w:t xml:space="preserve"> system change included in the FSSC is subject to an assessment by the DIP Manager and the DIP Service Provider</w:t>
      </w:r>
      <w:r w:rsidR="0012645B">
        <w:rPr>
          <w:rFonts w:ascii="Arial" w:hAnsi="Arial" w:cs="Arial"/>
          <w:kern w:val="0"/>
          <w14:ligatures w14:val="none"/>
        </w:rPr>
        <w:t xml:space="preserve"> (SP)</w:t>
      </w:r>
      <w:r w:rsidRPr="285A578F">
        <w:rPr>
          <w:rFonts w:ascii="Arial" w:hAnsi="Arial" w:cs="Arial"/>
          <w:kern w:val="0"/>
          <w14:ligatures w14:val="none"/>
        </w:rPr>
        <w:t>, considering:</w:t>
      </w:r>
    </w:p>
    <w:p w14:paraId="6772FFB7"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Functional impact</w:t>
      </w:r>
    </w:p>
    <w:p w14:paraId="41C90AF6"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Interoperability impact</w:t>
      </w:r>
    </w:p>
    <w:p w14:paraId="58B66664"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Data impact</w:t>
      </w:r>
    </w:p>
    <w:p w14:paraId="6883012A"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Assurance impact</w:t>
      </w:r>
    </w:p>
    <w:p w14:paraId="04D0853F"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Onboarding impact</w:t>
      </w:r>
    </w:p>
    <w:p w14:paraId="4E948552" w14:textId="77777777" w:rsidR="00420279" w:rsidRPr="00C14577" w:rsidRDefault="00420279" w:rsidP="003A1D63">
      <w:pPr>
        <w:numPr>
          <w:ilvl w:val="0"/>
          <w:numId w:val="23"/>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Operational impact</w:t>
      </w:r>
    </w:p>
    <w:p w14:paraId="32CB86E9" w14:textId="3F539C46" w:rsidR="00420279" w:rsidRPr="00C14577" w:rsidRDefault="00420279" w:rsidP="003A1D63">
      <w:pPr>
        <w:spacing w:line="240" w:lineRule="auto"/>
        <w:jc w:val="both"/>
        <w:rPr>
          <w:rFonts w:ascii="Arial" w:hAnsi="Arial" w:cs="Arial"/>
          <w:kern w:val="0"/>
          <w14:ligatures w14:val="none"/>
        </w:rPr>
      </w:pPr>
      <w:r w:rsidRPr="6479343D">
        <w:rPr>
          <w:rFonts w:ascii="Arial" w:hAnsi="Arial" w:cs="Arial"/>
          <w:b/>
          <w:kern w:val="0"/>
          <w14:ligatures w14:val="none"/>
        </w:rPr>
        <w:t>3.</w:t>
      </w:r>
      <w:r w:rsidRPr="53724E46">
        <w:rPr>
          <w:rFonts w:ascii="Arial" w:hAnsi="Arial" w:cs="Arial"/>
          <w:b/>
          <w:bCs/>
          <w:kern w:val="0"/>
          <w14:ligatures w14:val="none"/>
        </w:rPr>
        <w:t xml:space="preserve">2 </w:t>
      </w:r>
      <w:r w:rsidRPr="53724E46">
        <w:rPr>
          <w:rFonts w:ascii="Arial" w:hAnsi="Arial" w:cs="Arial"/>
          <w:kern w:val="0"/>
          <w14:ligatures w14:val="none"/>
        </w:rPr>
        <w:t>Based</w:t>
      </w:r>
      <w:r w:rsidRPr="6479343D">
        <w:rPr>
          <w:rFonts w:ascii="Arial" w:hAnsi="Arial" w:cs="Arial"/>
          <w:kern w:val="0"/>
          <w14:ligatures w14:val="none"/>
        </w:rPr>
        <w:t xml:space="preserve"> on this assessment, changes may be tested:</w:t>
      </w:r>
    </w:p>
    <w:p w14:paraId="4503769B" w14:textId="31EC18B1" w:rsidR="00420279" w:rsidRPr="00C14577" w:rsidRDefault="00420279" w:rsidP="003A1D63">
      <w:pPr>
        <w:numPr>
          <w:ilvl w:val="0"/>
          <w:numId w:val="24"/>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 xml:space="preserve">Internally, by the </w:t>
      </w:r>
      <w:r>
        <w:rPr>
          <w:rFonts w:ascii="Arial" w:hAnsi="Arial" w:cs="Arial"/>
          <w:kern w:val="0"/>
          <w:szCs w:val="20"/>
          <w14:ligatures w14:val="none"/>
        </w:rPr>
        <w:t xml:space="preserve">DIP Manager, </w:t>
      </w:r>
      <w:r w:rsidRPr="00C14577">
        <w:rPr>
          <w:rFonts w:ascii="Arial" w:hAnsi="Arial" w:cs="Arial"/>
          <w:kern w:val="0"/>
          <w:szCs w:val="20"/>
          <w14:ligatures w14:val="none"/>
        </w:rPr>
        <w:t xml:space="preserve">DIP </w:t>
      </w:r>
      <w:r w:rsidR="002C56C6">
        <w:rPr>
          <w:rFonts w:ascii="Arial" w:hAnsi="Arial" w:cs="Arial"/>
          <w:kern w:val="0"/>
          <w:szCs w:val="20"/>
          <w14:ligatures w14:val="none"/>
        </w:rPr>
        <w:t>SP</w:t>
      </w:r>
      <w:r w:rsidRPr="00C14577">
        <w:rPr>
          <w:rFonts w:ascii="Arial" w:hAnsi="Arial" w:cs="Arial"/>
          <w:kern w:val="0"/>
          <w:szCs w:val="20"/>
          <w14:ligatures w14:val="none"/>
        </w:rPr>
        <w:t>; or</w:t>
      </w:r>
    </w:p>
    <w:p w14:paraId="30E9E99B" w14:textId="3386BB73" w:rsidR="00420279" w:rsidRPr="00C14577" w:rsidRDefault="00420279" w:rsidP="003A1D63">
      <w:pPr>
        <w:numPr>
          <w:ilvl w:val="0"/>
          <w:numId w:val="24"/>
        </w:numPr>
        <w:spacing w:line="240" w:lineRule="auto"/>
        <w:jc w:val="both"/>
        <w:rPr>
          <w:rFonts w:ascii="Arial" w:hAnsi="Arial" w:cs="Arial"/>
          <w:kern w:val="0"/>
          <w:szCs w:val="20"/>
          <w14:ligatures w14:val="none"/>
        </w:rPr>
      </w:pPr>
      <w:r w:rsidRPr="00C14577">
        <w:rPr>
          <w:rFonts w:ascii="Arial" w:hAnsi="Arial" w:cs="Arial"/>
          <w:kern w:val="0"/>
          <w:szCs w:val="20"/>
          <w14:ligatures w14:val="none"/>
        </w:rPr>
        <w:t>Externally, with optional participation from impacted DIP Users</w:t>
      </w:r>
      <w:r w:rsidR="0040136B">
        <w:rPr>
          <w:rFonts w:ascii="Arial" w:hAnsi="Arial" w:cs="Arial"/>
          <w:kern w:val="0"/>
          <w:szCs w:val="20"/>
          <w14:ligatures w14:val="none"/>
        </w:rPr>
        <w:t>.</w:t>
      </w:r>
    </w:p>
    <w:p w14:paraId="64966594" w14:textId="5AF2A0FF" w:rsidR="00420279" w:rsidRDefault="00420279" w:rsidP="003A1D63">
      <w:pPr>
        <w:spacing w:line="240" w:lineRule="auto"/>
        <w:jc w:val="both"/>
        <w:rPr>
          <w:rFonts w:ascii="Arial" w:hAnsi="Arial" w:cs="Arial"/>
          <w:kern w:val="0"/>
          <w14:ligatures w14:val="none"/>
        </w:rPr>
      </w:pPr>
      <w:r w:rsidRPr="6A13DEC9">
        <w:rPr>
          <w:rFonts w:ascii="Arial" w:hAnsi="Arial" w:cs="Arial"/>
          <w:b/>
          <w:bCs/>
          <w:kern w:val="0"/>
          <w14:ligatures w14:val="none"/>
        </w:rPr>
        <w:t>3.3</w:t>
      </w:r>
      <w:r w:rsidRPr="53724E46">
        <w:rPr>
          <w:rFonts w:ascii="Arial" w:hAnsi="Arial" w:cs="Arial"/>
          <w:b/>
          <w:bCs/>
          <w:kern w:val="0"/>
          <w14:ligatures w14:val="none"/>
        </w:rPr>
        <w:t xml:space="preserve"> </w:t>
      </w:r>
      <w:r w:rsidRPr="53724E46">
        <w:rPr>
          <w:rFonts w:ascii="Arial" w:hAnsi="Arial" w:cs="Arial"/>
          <w:kern w:val="0"/>
          <w14:ligatures w14:val="none"/>
        </w:rPr>
        <w:t>There is no obligation on DIP Users to participate in testing. However, DIP Users will, on occasion, be invited to participate in testing. The FSSC indicates where external testing is needed under ‘Testing Type’.</w:t>
      </w:r>
    </w:p>
    <w:p w14:paraId="774ECECD" w14:textId="301EB8E0" w:rsidR="00420279" w:rsidRPr="00F33C92" w:rsidRDefault="00420279" w:rsidP="003A1D63">
      <w:pPr>
        <w:spacing w:line="240" w:lineRule="auto"/>
        <w:jc w:val="both"/>
        <w:rPr>
          <w:rFonts w:ascii="Arial" w:hAnsi="Arial" w:cs="Arial"/>
          <w:b/>
          <w:bCs/>
          <w:kern w:val="0"/>
          <w14:ligatures w14:val="none"/>
        </w:rPr>
      </w:pPr>
      <w:r w:rsidRPr="00F33C92">
        <w:rPr>
          <w:rFonts w:ascii="Arial" w:hAnsi="Arial" w:cs="Arial"/>
          <w:b/>
          <w:bCs/>
          <w:kern w:val="0"/>
          <w14:ligatures w14:val="none"/>
        </w:rPr>
        <w:t xml:space="preserve">3.4 </w:t>
      </w:r>
      <w:r w:rsidRPr="00586DA5">
        <w:rPr>
          <w:rFonts w:ascii="Arial" w:hAnsi="Arial" w:cs="Arial"/>
          <w:kern w:val="0"/>
          <w:u w:val="single"/>
          <w14:ligatures w14:val="none"/>
        </w:rPr>
        <w:t>Criticality Classification</w:t>
      </w:r>
      <w:r w:rsidR="005B3252">
        <w:rPr>
          <w:rFonts w:ascii="Arial" w:hAnsi="Arial" w:cs="Arial"/>
          <w:kern w:val="0"/>
          <w14:ligatures w14:val="none"/>
        </w:rPr>
        <w:t>:</w:t>
      </w:r>
    </w:p>
    <w:p w14:paraId="256094D2" w14:textId="358F3317" w:rsidR="00420279" w:rsidRPr="00466439" w:rsidRDefault="00420279" w:rsidP="00586DA5">
      <w:pPr>
        <w:pStyle w:val="ListParagraph"/>
        <w:numPr>
          <w:ilvl w:val="0"/>
          <w:numId w:val="27"/>
        </w:numPr>
        <w:spacing w:line="240" w:lineRule="auto"/>
        <w:jc w:val="both"/>
        <w:rPr>
          <w:rFonts w:ascii="Arial" w:hAnsi="Arial" w:cs="Arial"/>
          <w:kern w:val="0"/>
          <w14:ligatures w14:val="none"/>
        </w:rPr>
      </w:pPr>
      <w:r w:rsidRPr="00466439">
        <w:rPr>
          <w:rFonts w:ascii="Arial" w:hAnsi="Arial" w:cs="Arial"/>
          <w:kern w:val="0"/>
          <w14:ligatures w14:val="none"/>
        </w:rPr>
        <w:t xml:space="preserve">Each change listed in the FSSC is assigned a </w:t>
      </w:r>
      <w:r w:rsidRPr="00586DA5">
        <w:rPr>
          <w:rFonts w:ascii="Arial" w:hAnsi="Arial" w:cs="Arial"/>
          <w:kern w:val="0"/>
          <w:u w:val="single"/>
          <w14:ligatures w14:val="none"/>
        </w:rPr>
        <w:t xml:space="preserve">Criticality </w:t>
      </w:r>
      <w:r w:rsidR="002815DB" w:rsidRPr="00586DA5">
        <w:rPr>
          <w:rFonts w:ascii="Arial" w:hAnsi="Arial" w:cs="Arial"/>
          <w:kern w:val="0"/>
          <w:u w:val="single"/>
          <w14:ligatures w14:val="none"/>
        </w:rPr>
        <w:t>Classification</w:t>
      </w:r>
      <w:r w:rsidR="002815DB" w:rsidRPr="00586DA5">
        <w:rPr>
          <w:rFonts w:ascii="Arial" w:hAnsi="Arial" w:cs="Arial"/>
          <w:kern w:val="0"/>
          <w14:ligatures w14:val="none"/>
        </w:rPr>
        <w:t xml:space="preserve"> </w:t>
      </w:r>
      <w:r w:rsidRPr="00466439">
        <w:rPr>
          <w:rFonts w:ascii="Arial" w:hAnsi="Arial" w:cs="Arial"/>
          <w:kern w:val="0"/>
          <w14:ligatures w14:val="none"/>
        </w:rPr>
        <w:t>based on its operational importance, impact on DIP Users, and potential risk to the platform or market processes.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97"/>
        <w:gridCol w:w="9549"/>
      </w:tblGrid>
      <w:tr w:rsidR="00420279" w:rsidRPr="007D6CA5" w14:paraId="31D6477F" w14:textId="77777777" w:rsidTr="001901DF">
        <w:trPr>
          <w:tblHeader/>
          <w:tblCellSpacing w:w="15" w:type="dxa"/>
        </w:trPr>
        <w:tc>
          <w:tcPr>
            <w:tcW w:w="0" w:type="auto"/>
            <w:shd w:val="clear" w:color="auto" w:fill="00008B" w:themeFill="text1"/>
            <w:vAlign w:val="center"/>
            <w:hideMark/>
          </w:tcPr>
          <w:p w14:paraId="053A09FE" w14:textId="77777777" w:rsidR="00420279" w:rsidRPr="007D6CA5" w:rsidRDefault="00420279" w:rsidP="00420279">
            <w:pPr>
              <w:spacing w:line="240" w:lineRule="auto"/>
              <w:jc w:val="both"/>
              <w:rPr>
                <w:rFonts w:ascii="Arial" w:hAnsi="Arial" w:cs="Arial"/>
                <w:b/>
                <w:bCs/>
                <w:kern w:val="0"/>
                <w14:ligatures w14:val="none"/>
              </w:rPr>
            </w:pPr>
            <w:r w:rsidRPr="007D6CA5">
              <w:rPr>
                <w:rFonts w:ascii="Arial" w:hAnsi="Arial" w:cs="Arial"/>
                <w:b/>
                <w:bCs/>
                <w:kern w:val="0"/>
                <w14:ligatures w14:val="none"/>
              </w:rPr>
              <w:t>Criticality</w:t>
            </w:r>
          </w:p>
        </w:tc>
        <w:tc>
          <w:tcPr>
            <w:tcW w:w="0" w:type="auto"/>
            <w:shd w:val="clear" w:color="auto" w:fill="00008B" w:themeFill="text1"/>
            <w:vAlign w:val="center"/>
            <w:hideMark/>
          </w:tcPr>
          <w:p w14:paraId="1E9E169D" w14:textId="77777777" w:rsidR="00420279" w:rsidRPr="007D6CA5" w:rsidRDefault="00420279" w:rsidP="00420279">
            <w:pPr>
              <w:spacing w:line="240" w:lineRule="auto"/>
              <w:jc w:val="both"/>
              <w:rPr>
                <w:rFonts w:ascii="Arial" w:hAnsi="Arial" w:cs="Arial"/>
                <w:b/>
                <w:bCs/>
                <w:kern w:val="0"/>
                <w14:ligatures w14:val="none"/>
              </w:rPr>
            </w:pPr>
            <w:r w:rsidRPr="007D6CA5">
              <w:rPr>
                <w:rFonts w:ascii="Arial" w:hAnsi="Arial" w:cs="Arial"/>
                <w:b/>
                <w:bCs/>
                <w:kern w:val="0"/>
                <w14:ligatures w14:val="none"/>
              </w:rPr>
              <w:t>Description</w:t>
            </w:r>
          </w:p>
        </w:tc>
      </w:tr>
      <w:tr w:rsidR="00420279" w:rsidRPr="007D6CA5" w14:paraId="771A56B5" w14:textId="77777777" w:rsidTr="003A1D63">
        <w:trPr>
          <w:tblCellSpacing w:w="15" w:type="dxa"/>
        </w:trPr>
        <w:tc>
          <w:tcPr>
            <w:tcW w:w="0" w:type="auto"/>
            <w:vAlign w:val="center"/>
            <w:hideMark/>
          </w:tcPr>
          <w:p w14:paraId="0481B167"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High</w:t>
            </w:r>
          </w:p>
        </w:tc>
        <w:tc>
          <w:tcPr>
            <w:tcW w:w="0" w:type="auto"/>
            <w:vAlign w:val="center"/>
            <w:hideMark/>
          </w:tcPr>
          <w:p w14:paraId="7E7F5CDC"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Required to mitigate operational risk, enforce validation rules, or deliver significant value to DIP Users or Code Bodies.</w:t>
            </w:r>
          </w:p>
        </w:tc>
      </w:tr>
      <w:tr w:rsidR="00420279" w:rsidRPr="007D6CA5" w14:paraId="7FF0FBCC" w14:textId="77777777" w:rsidTr="003A1D63">
        <w:trPr>
          <w:tblCellSpacing w:w="15" w:type="dxa"/>
        </w:trPr>
        <w:tc>
          <w:tcPr>
            <w:tcW w:w="0" w:type="auto"/>
            <w:vAlign w:val="center"/>
            <w:hideMark/>
          </w:tcPr>
          <w:p w14:paraId="487D6872"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Medium</w:t>
            </w:r>
          </w:p>
        </w:tc>
        <w:tc>
          <w:tcPr>
            <w:tcW w:w="0" w:type="auto"/>
            <w:vAlign w:val="center"/>
            <w:hideMark/>
          </w:tcPr>
          <w:p w14:paraId="0E1CBFA6"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Provides operational or user benefit but does not present immediate risk if delivered later.</w:t>
            </w:r>
          </w:p>
        </w:tc>
      </w:tr>
      <w:tr w:rsidR="00420279" w:rsidRPr="007D6CA5" w14:paraId="3A822AF7" w14:textId="77777777" w:rsidTr="003A1D63">
        <w:trPr>
          <w:tblCellSpacing w:w="15" w:type="dxa"/>
        </w:trPr>
        <w:tc>
          <w:tcPr>
            <w:tcW w:w="0" w:type="auto"/>
            <w:vAlign w:val="center"/>
            <w:hideMark/>
          </w:tcPr>
          <w:p w14:paraId="5AF8BFA9"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Low</w:t>
            </w:r>
          </w:p>
        </w:tc>
        <w:tc>
          <w:tcPr>
            <w:tcW w:w="0" w:type="auto"/>
            <w:vAlign w:val="center"/>
            <w:hideMark/>
          </w:tcPr>
          <w:p w14:paraId="13DDAEA8" w14:textId="77777777" w:rsidR="00420279" w:rsidRPr="007D6CA5" w:rsidRDefault="00420279" w:rsidP="00420279">
            <w:pPr>
              <w:spacing w:line="240" w:lineRule="auto"/>
              <w:jc w:val="both"/>
              <w:rPr>
                <w:rFonts w:ascii="Arial" w:hAnsi="Arial" w:cs="Arial"/>
                <w:kern w:val="0"/>
                <w14:ligatures w14:val="none"/>
              </w:rPr>
            </w:pPr>
            <w:r w:rsidRPr="007D6CA5">
              <w:rPr>
                <w:rFonts w:ascii="Arial" w:hAnsi="Arial" w:cs="Arial"/>
                <w:kern w:val="0"/>
                <w14:ligatures w14:val="none"/>
              </w:rPr>
              <w:t>Minor operational, usability, or internal improvement with limited user impact.</w:t>
            </w:r>
          </w:p>
        </w:tc>
      </w:tr>
    </w:tbl>
    <w:p w14:paraId="636B0D83" w14:textId="77777777" w:rsidR="001F6F4B" w:rsidRDefault="001F6F4B" w:rsidP="003A1D63">
      <w:pPr>
        <w:spacing w:line="240" w:lineRule="auto"/>
        <w:jc w:val="both"/>
        <w:rPr>
          <w:rFonts w:ascii="Arial" w:hAnsi="Arial" w:cs="Arial"/>
          <w:kern w:val="0"/>
          <w14:ligatures w14:val="none"/>
        </w:rPr>
      </w:pPr>
    </w:p>
    <w:p w14:paraId="2EB70798" w14:textId="727A931F" w:rsidR="00420279" w:rsidRPr="00466439" w:rsidRDefault="00420279" w:rsidP="00586DA5">
      <w:pPr>
        <w:pStyle w:val="ListParagraph"/>
        <w:numPr>
          <w:ilvl w:val="0"/>
          <w:numId w:val="27"/>
        </w:numPr>
        <w:spacing w:line="240" w:lineRule="auto"/>
        <w:jc w:val="both"/>
        <w:rPr>
          <w:rFonts w:ascii="Arial" w:hAnsi="Arial" w:cs="Arial"/>
          <w:kern w:val="0"/>
          <w14:ligatures w14:val="none"/>
        </w:rPr>
      </w:pPr>
      <w:r w:rsidRPr="00466439">
        <w:rPr>
          <w:rFonts w:ascii="Arial" w:hAnsi="Arial" w:cs="Arial"/>
          <w:kern w:val="0"/>
          <w14:ligatures w14:val="none"/>
        </w:rPr>
        <w:t>Criticality is assessed by the DIP Manager in collaboration with the DIP Service Provider, considering both system integrity and ecosystem impact.</w:t>
      </w:r>
    </w:p>
    <w:p w14:paraId="7821108C" w14:textId="77777777" w:rsidR="002E5E52" w:rsidRDefault="002E5E52" w:rsidP="003A1D63">
      <w:pPr>
        <w:spacing w:line="240" w:lineRule="auto"/>
        <w:jc w:val="both"/>
        <w:rPr>
          <w:rFonts w:ascii="Arial" w:hAnsi="Arial" w:cs="Arial"/>
          <w:b/>
          <w:bCs/>
          <w:kern w:val="0"/>
          <w:szCs w:val="20"/>
          <w14:ligatures w14:val="none"/>
        </w:rPr>
      </w:pPr>
    </w:p>
    <w:p w14:paraId="7542EF39" w14:textId="14643D75" w:rsidR="00420279"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4. Publication and Governance</w:t>
      </w:r>
    </w:p>
    <w:p w14:paraId="45D4C37F" w14:textId="2DB0DEBA" w:rsidR="00420279" w:rsidRPr="00C14577" w:rsidRDefault="00420279" w:rsidP="003A1D63">
      <w:pPr>
        <w:spacing w:line="240" w:lineRule="auto"/>
        <w:jc w:val="both"/>
        <w:rPr>
          <w:rFonts w:ascii="Arial" w:hAnsi="Arial" w:cs="Arial"/>
          <w:kern w:val="0"/>
          <w14:ligatures w14:val="none"/>
        </w:rPr>
      </w:pPr>
      <w:r w:rsidRPr="73780801">
        <w:rPr>
          <w:rFonts w:ascii="Arial" w:hAnsi="Arial" w:cs="Arial"/>
          <w:b/>
          <w:kern w:val="0"/>
          <w14:ligatures w14:val="none"/>
        </w:rPr>
        <w:t>4.</w:t>
      </w:r>
      <w:r w:rsidRPr="2EF1F9DB">
        <w:rPr>
          <w:rFonts w:ascii="Arial" w:hAnsi="Arial" w:cs="Arial"/>
          <w:b/>
          <w:bCs/>
          <w:kern w:val="0"/>
          <w14:ligatures w14:val="none"/>
        </w:rPr>
        <w:t xml:space="preserve">1 </w:t>
      </w:r>
      <w:r w:rsidRPr="00217B1E">
        <w:rPr>
          <w:rFonts w:ascii="Arial" w:hAnsi="Arial" w:cs="Arial"/>
          <w:kern w:val="0"/>
          <w14:ligatures w14:val="none"/>
        </w:rPr>
        <w:t xml:space="preserve">The FSSC is published on the DIP website and </w:t>
      </w:r>
      <w:r w:rsidR="00576B74">
        <w:rPr>
          <w:rFonts w:ascii="Arial" w:hAnsi="Arial" w:cs="Arial"/>
          <w:b/>
          <w:bCs/>
          <w:kern w:val="0"/>
          <w:u w:val="single"/>
          <w14:ligatures w14:val="none"/>
        </w:rPr>
        <w:t>tri-annually</w:t>
      </w:r>
      <w:r w:rsidR="00AD2BAB" w:rsidRPr="00586DA5">
        <w:rPr>
          <w:rFonts w:ascii="Arial" w:hAnsi="Arial" w:cs="Arial"/>
          <w:b/>
          <w:bCs/>
          <w:kern w:val="0"/>
          <w:u w:val="single"/>
          <w14:ligatures w14:val="none"/>
        </w:rPr>
        <w:t xml:space="preserve"> </w:t>
      </w:r>
      <w:r w:rsidRPr="00217B1E">
        <w:rPr>
          <w:rFonts w:ascii="Arial" w:hAnsi="Arial" w:cs="Arial"/>
          <w:kern w:val="0"/>
          <w14:ligatures w14:val="none"/>
        </w:rPr>
        <w:t>to reflect the evolving pipeline of system changes</w:t>
      </w:r>
      <w:r w:rsidRPr="73780801">
        <w:rPr>
          <w:rFonts w:ascii="Arial" w:hAnsi="Arial" w:cs="Arial"/>
          <w:kern w:val="0"/>
          <w14:ligatures w14:val="none"/>
        </w:rPr>
        <w:t>.</w:t>
      </w:r>
    </w:p>
    <w:p w14:paraId="0E5CA892" w14:textId="77777777" w:rsidR="00420279" w:rsidRDefault="00420279" w:rsidP="003A1D63">
      <w:pPr>
        <w:spacing w:line="240" w:lineRule="auto"/>
        <w:jc w:val="both"/>
        <w:rPr>
          <w:rFonts w:ascii="Arial" w:hAnsi="Arial" w:cs="Arial"/>
          <w:b/>
          <w:bCs/>
          <w:kern w:val="0"/>
          <w14:ligatures w14:val="none"/>
        </w:rPr>
      </w:pPr>
      <w:r w:rsidRPr="6AEE0E2B">
        <w:rPr>
          <w:rFonts w:ascii="Arial" w:hAnsi="Arial" w:cs="Arial"/>
          <w:b/>
          <w:bCs/>
          <w:kern w:val="0"/>
          <w14:ligatures w14:val="none"/>
        </w:rPr>
        <w:t>4.</w:t>
      </w:r>
      <w:r w:rsidRPr="34D7A42A">
        <w:rPr>
          <w:rFonts w:ascii="Arial" w:hAnsi="Arial" w:cs="Arial"/>
          <w:b/>
          <w:bCs/>
          <w:kern w:val="0"/>
          <w14:ligatures w14:val="none"/>
        </w:rPr>
        <w:t xml:space="preserve">2 </w:t>
      </w:r>
      <w:r w:rsidRPr="00E0245A">
        <w:rPr>
          <w:rFonts w:ascii="Arial" w:hAnsi="Arial" w:cs="Arial"/>
          <w:kern w:val="0"/>
          <w14:ligatures w14:val="none"/>
        </w:rPr>
        <w:t>Each updated version of the FSSC will clearly identify material changes from the previous version to support transparency and ease of navigation</w:t>
      </w:r>
      <w:r w:rsidRPr="00E0245A">
        <w:rPr>
          <w:rFonts w:ascii="Arial" w:hAnsi="Arial" w:cs="Arial"/>
          <w:b/>
          <w:bCs/>
          <w:kern w:val="0"/>
          <w14:ligatures w14:val="none"/>
        </w:rPr>
        <w:t>.</w:t>
      </w:r>
    </w:p>
    <w:p w14:paraId="13BB9CD1" w14:textId="755D46FB" w:rsidR="00420279" w:rsidRPr="00C14577" w:rsidRDefault="00420279" w:rsidP="003A1D63">
      <w:pPr>
        <w:spacing w:line="240" w:lineRule="auto"/>
        <w:jc w:val="both"/>
        <w:rPr>
          <w:rFonts w:ascii="Arial" w:hAnsi="Arial" w:cs="Arial"/>
          <w:kern w:val="0"/>
          <w14:ligatures w14:val="none"/>
        </w:rPr>
      </w:pPr>
      <w:r>
        <w:rPr>
          <w:rFonts w:ascii="Arial" w:hAnsi="Arial" w:cs="Arial"/>
          <w:b/>
          <w:bCs/>
          <w:kern w:val="0"/>
          <w14:ligatures w14:val="none"/>
        </w:rPr>
        <w:t xml:space="preserve">4.3 </w:t>
      </w:r>
      <w:r w:rsidRPr="34D7A42A">
        <w:rPr>
          <w:rFonts w:ascii="Arial" w:hAnsi="Arial" w:cs="Arial"/>
          <w:kern w:val="0"/>
          <w14:ligatures w14:val="none"/>
        </w:rPr>
        <w:t>The</w:t>
      </w:r>
      <w:r w:rsidRPr="05B0D22E">
        <w:rPr>
          <w:rFonts w:ascii="Arial" w:hAnsi="Arial" w:cs="Arial"/>
          <w:kern w:val="0"/>
          <w14:ligatures w14:val="none"/>
        </w:rPr>
        <w:t xml:space="preserve"> FSSC is </w:t>
      </w:r>
      <w:r w:rsidR="00576B74" w:rsidRPr="00B907A8">
        <w:rPr>
          <w:rFonts w:ascii="Arial" w:hAnsi="Arial" w:cs="Arial"/>
          <w:b/>
          <w:bCs/>
          <w:kern w:val="0"/>
          <w:u w:val="single"/>
          <w14:ligatures w14:val="none"/>
        </w:rPr>
        <w:t>tri-annually</w:t>
      </w:r>
      <w:r w:rsidRPr="694F501A">
        <w:rPr>
          <w:rFonts w:ascii="Arial" w:hAnsi="Arial" w:cs="Arial"/>
          <w:kern w:val="0"/>
          <w14:ligatures w14:val="none"/>
        </w:rPr>
        <w:t xml:space="preserve"> to</w:t>
      </w:r>
      <w:r w:rsidRPr="05B0D22E">
        <w:rPr>
          <w:rFonts w:ascii="Arial" w:hAnsi="Arial" w:cs="Arial"/>
          <w:kern w:val="0"/>
          <w14:ligatures w14:val="none"/>
        </w:rPr>
        <w:t xml:space="preserve"> the </w:t>
      </w:r>
      <w:r w:rsidRPr="08AB046D">
        <w:rPr>
          <w:rFonts w:ascii="Arial" w:hAnsi="Arial" w:cs="Arial"/>
          <w:kern w:val="0"/>
          <w14:ligatures w14:val="none"/>
        </w:rPr>
        <w:t>DIP</w:t>
      </w:r>
      <w:r w:rsidRPr="05B0D22E">
        <w:rPr>
          <w:rFonts w:ascii="Arial" w:hAnsi="Arial" w:cs="Arial"/>
          <w:kern w:val="0"/>
          <w14:ligatures w14:val="none"/>
        </w:rPr>
        <w:t xml:space="preserve"> Change Advisory Board (DCAB) to support discussion, feedback, and visibility of system changes. The DCAB acts as a </w:t>
      </w:r>
      <w:r w:rsidR="00E608FE">
        <w:rPr>
          <w:rFonts w:ascii="Arial" w:hAnsi="Arial" w:cs="Arial"/>
          <w:kern w:val="0"/>
          <w14:ligatures w14:val="none"/>
        </w:rPr>
        <w:t>‘</w:t>
      </w:r>
      <w:r w:rsidRPr="05B0D22E">
        <w:rPr>
          <w:rFonts w:ascii="Arial" w:hAnsi="Arial" w:cs="Arial"/>
          <w:kern w:val="0"/>
          <w14:ligatures w14:val="none"/>
        </w:rPr>
        <w:t>critical friend</w:t>
      </w:r>
      <w:r w:rsidR="00E608FE">
        <w:rPr>
          <w:rFonts w:ascii="Arial" w:hAnsi="Arial" w:cs="Arial"/>
          <w:kern w:val="0"/>
          <w14:ligatures w14:val="none"/>
        </w:rPr>
        <w:t>’</w:t>
      </w:r>
      <w:r w:rsidRPr="05B0D22E">
        <w:rPr>
          <w:rFonts w:ascii="Arial" w:hAnsi="Arial" w:cs="Arial"/>
          <w:kern w:val="0"/>
          <w14:ligatures w14:val="none"/>
        </w:rPr>
        <w:t xml:space="preserve"> to the DIP Manager on changes to the DIP Rules and the DIP System. </w:t>
      </w:r>
    </w:p>
    <w:p w14:paraId="06E82633" w14:textId="291730B4" w:rsidR="00420279" w:rsidRDefault="00420279" w:rsidP="003A1D63">
      <w:pPr>
        <w:spacing w:line="240" w:lineRule="auto"/>
        <w:jc w:val="both"/>
        <w:rPr>
          <w:rFonts w:ascii="Arial" w:hAnsi="Arial" w:cs="Arial"/>
          <w:kern w:val="0"/>
          <w14:ligatures w14:val="none"/>
        </w:rPr>
      </w:pPr>
      <w:r w:rsidRPr="120705EF">
        <w:rPr>
          <w:rFonts w:ascii="Arial" w:hAnsi="Arial" w:cs="Arial"/>
          <w:b/>
          <w:bCs/>
          <w:kern w:val="0"/>
          <w14:ligatures w14:val="none"/>
        </w:rPr>
        <w:t>4.</w:t>
      </w:r>
      <w:r>
        <w:rPr>
          <w:rFonts w:ascii="Arial" w:hAnsi="Arial" w:cs="Arial"/>
          <w:b/>
          <w:bCs/>
          <w:kern w:val="0"/>
          <w14:ligatures w14:val="none"/>
        </w:rPr>
        <w:t>4</w:t>
      </w:r>
      <w:r w:rsidRPr="25E37FE3">
        <w:rPr>
          <w:rFonts w:ascii="Arial" w:hAnsi="Arial" w:cs="Arial"/>
          <w:b/>
          <w:bCs/>
          <w:kern w:val="0"/>
          <w14:ligatures w14:val="none"/>
        </w:rPr>
        <w:t xml:space="preserve"> </w:t>
      </w:r>
      <w:r w:rsidRPr="25E37FE3">
        <w:rPr>
          <w:rFonts w:ascii="Arial" w:hAnsi="Arial" w:cs="Arial"/>
          <w:kern w:val="0"/>
          <w14:ligatures w14:val="none"/>
        </w:rPr>
        <w:t>Where</w:t>
      </w:r>
      <w:r w:rsidRPr="6CFDA7B0">
        <w:rPr>
          <w:rFonts w:ascii="Arial" w:hAnsi="Arial" w:cs="Arial"/>
          <w:kern w:val="0"/>
          <w14:ligatures w14:val="none"/>
        </w:rPr>
        <w:t xml:space="preserve"> changes involve external parties or Code Bodies, this is clearly indicated within the FSSC.</w:t>
      </w:r>
    </w:p>
    <w:p w14:paraId="3AC11706" w14:textId="7BFAB7CF" w:rsidR="00D16F67" w:rsidRPr="00C14577" w:rsidRDefault="00D16F67" w:rsidP="00D16F67">
      <w:pPr>
        <w:spacing w:line="240" w:lineRule="auto"/>
        <w:jc w:val="both"/>
        <w:rPr>
          <w:rFonts w:ascii="Arial" w:hAnsi="Arial" w:cs="Arial"/>
        </w:rPr>
      </w:pPr>
      <w:r w:rsidRPr="00D16F67">
        <w:rPr>
          <w:rFonts w:ascii="Arial" w:hAnsi="Arial" w:cs="Arial"/>
          <w:b/>
          <w:bCs/>
          <w:kern w:val="0"/>
          <w14:ligatures w14:val="none"/>
        </w:rPr>
        <w:t>4.5</w:t>
      </w:r>
      <w:r>
        <w:rPr>
          <w:rFonts w:ascii="Arial" w:hAnsi="Arial" w:cs="Arial"/>
          <w:kern w:val="0"/>
          <w14:ligatures w14:val="none"/>
        </w:rPr>
        <w:t xml:space="preserve"> </w:t>
      </w:r>
      <w:r w:rsidRPr="00D16F67">
        <w:rPr>
          <w:rFonts w:ascii="Arial" w:hAnsi="Arial" w:cs="Arial"/>
          <w:kern w:val="0"/>
          <w14:ligatures w14:val="none"/>
        </w:rPr>
        <w:t>Where required, the DIP Manager may adjust release timing to reflect delivery readiness, dependencies, or industry alignment.</w:t>
      </w:r>
    </w:p>
    <w:p w14:paraId="2BA89F8F" w14:textId="77777777" w:rsidR="002E5E52" w:rsidRDefault="002E5E52" w:rsidP="003A1D63">
      <w:pPr>
        <w:spacing w:line="240" w:lineRule="auto"/>
        <w:jc w:val="both"/>
        <w:rPr>
          <w:rFonts w:ascii="Arial" w:hAnsi="Arial" w:cs="Arial"/>
          <w:b/>
          <w:bCs/>
          <w:kern w:val="0"/>
          <w:szCs w:val="20"/>
          <w14:ligatures w14:val="none"/>
        </w:rPr>
      </w:pPr>
    </w:p>
    <w:p w14:paraId="4F7A852F" w14:textId="129BEB82" w:rsidR="004C7A44" w:rsidRPr="00C14577" w:rsidRDefault="00420279" w:rsidP="003A1D63">
      <w:pPr>
        <w:spacing w:line="240" w:lineRule="auto"/>
        <w:jc w:val="both"/>
        <w:rPr>
          <w:rFonts w:ascii="Arial" w:hAnsi="Arial" w:cs="Arial"/>
          <w:b/>
          <w:bCs/>
          <w:kern w:val="0"/>
          <w:szCs w:val="20"/>
          <w14:ligatures w14:val="none"/>
        </w:rPr>
      </w:pPr>
      <w:r w:rsidRPr="00C14577">
        <w:rPr>
          <w:rFonts w:ascii="Arial" w:hAnsi="Arial" w:cs="Arial"/>
          <w:b/>
          <w:bCs/>
          <w:kern w:val="0"/>
          <w:szCs w:val="20"/>
          <w14:ligatures w14:val="none"/>
        </w:rPr>
        <w:t xml:space="preserve">5. Forward Schedule of System Change – </w:t>
      </w:r>
      <w:r w:rsidR="001F28F7">
        <w:rPr>
          <w:rFonts w:ascii="Arial" w:hAnsi="Arial" w:cs="Arial"/>
          <w:b/>
          <w:bCs/>
          <w:kern w:val="0"/>
          <w:szCs w:val="20"/>
          <w14:ligatures w14:val="none"/>
        </w:rPr>
        <w:t xml:space="preserve">August </w:t>
      </w:r>
      <w:r w:rsidR="004C7A44">
        <w:rPr>
          <w:rFonts w:ascii="Arial" w:hAnsi="Arial" w:cs="Arial"/>
          <w:b/>
          <w:bCs/>
          <w:kern w:val="0"/>
          <w:szCs w:val="20"/>
          <w14:ligatures w14:val="none"/>
        </w:rPr>
        <w:t>2026, November 2026, and February 2027</w:t>
      </w:r>
    </w:p>
    <w:p w14:paraId="03310F04" w14:textId="46B64D22" w:rsidR="0003527B" w:rsidRDefault="004C7A44" w:rsidP="00C03A16">
      <w:pPr>
        <w:spacing w:line="240" w:lineRule="auto"/>
        <w:jc w:val="both"/>
        <w:rPr>
          <w:rFonts w:ascii="Arial" w:hAnsi="Arial" w:cs="Arial"/>
          <w:kern w:val="0"/>
          <w14:ligatures w14:val="none"/>
        </w:rPr>
        <w:sectPr w:rsidR="0003527B" w:rsidSect="00134A97">
          <w:footerReference w:type="default" r:id="rId11"/>
          <w:headerReference w:type="first" r:id="rId12"/>
          <w:footerReference w:type="first" r:id="rId13"/>
          <w:pgSz w:w="11906" w:h="16838" w:code="9"/>
          <w:pgMar w:top="680" w:right="680" w:bottom="992" w:left="680" w:header="567" w:footer="448" w:gutter="0"/>
          <w:cols w:space="708"/>
          <w:titlePg/>
          <w:docGrid w:linePitch="360"/>
        </w:sectPr>
      </w:pPr>
      <w:r w:rsidRPr="00586DA5">
        <w:rPr>
          <w:rFonts w:ascii="Arial" w:hAnsi="Arial" w:cs="Arial"/>
          <w:b/>
          <w:bCs/>
          <w:kern w:val="0"/>
          <w14:ligatures w14:val="none"/>
        </w:rPr>
        <w:lastRenderedPageBreak/>
        <w:t xml:space="preserve">5.1 </w:t>
      </w:r>
      <w:r w:rsidR="00420279" w:rsidRPr="341439E2">
        <w:rPr>
          <w:rFonts w:ascii="Arial" w:hAnsi="Arial" w:cs="Arial"/>
          <w:kern w:val="0"/>
          <w14:ligatures w14:val="none"/>
        </w:rPr>
        <w:t xml:space="preserve">The </w:t>
      </w:r>
      <w:r>
        <w:rPr>
          <w:rFonts w:ascii="Arial" w:hAnsi="Arial" w:cs="Arial"/>
          <w:kern w:val="0"/>
          <w14:ligatures w14:val="none"/>
        </w:rPr>
        <w:t>F</w:t>
      </w:r>
      <w:r w:rsidR="00F121ED">
        <w:rPr>
          <w:rFonts w:ascii="Arial" w:hAnsi="Arial" w:cs="Arial"/>
          <w:kern w:val="0"/>
          <w14:ligatures w14:val="none"/>
        </w:rPr>
        <w:t>SSC t</w:t>
      </w:r>
      <w:r w:rsidR="00420279" w:rsidRPr="341439E2">
        <w:rPr>
          <w:rFonts w:ascii="Arial" w:hAnsi="Arial" w:cs="Arial"/>
          <w:kern w:val="0"/>
          <w14:ligatures w14:val="none"/>
        </w:rPr>
        <w:t xml:space="preserve">able provides </w:t>
      </w:r>
      <w:r w:rsidR="00420279" w:rsidRPr="144CAB06">
        <w:rPr>
          <w:rFonts w:ascii="Arial" w:hAnsi="Arial" w:cs="Arial"/>
          <w:kern w:val="0"/>
          <w14:ligatures w14:val="none"/>
        </w:rPr>
        <w:t xml:space="preserve">an </w:t>
      </w:r>
      <w:r w:rsidR="00420279" w:rsidRPr="2B12EA7D">
        <w:rPr>
          <w:rFonts w:ascii="Arial" w:hAnsi="Arial" w:cs="Arial"/>
          <w:kern w:val="0"/>
          <w14:ligatures w14:val="none"/>
        </w:rPr>
        <w:t>overview</w:t>
      </w:r>
      <w:r w:rsidR="00420279" w:rsidRPr="341439E2">
        <w:rPr>
          <w:rFonts w:ascii="Arial" w:hAnsi="Arial" w:cs="Arial"/>
          <w:kern w:val="0"/>
          <w14:ligatures w14:val="none"/>
        </w:rPr>
        <w:t xml:space="preserve"> of planned DIP system changes</w:t>
      </w:r>
      <w:r w:rsidR="00420279">
        <w:rPr>
          <w:rFonts w:ascii="Arial" w:hAnsi="Arial" w:cs="Arial"/>
          <w:kern w:val="0"/>
          <w14:ligatures w14:val="none"/>
        </w:rPr>
        <w:t xml:space="preserve">. </w:t>
      </w:r>
      <w:r w:rsidR="00420279" w:rsidRPr="00BC075B">
        <w:rPr>
          <w:rFonts w:ascii="Arial" w:hAnsi="Arial" w:cs="Arial"/>
          <w:kern w:val="0"/>
          <w14:ligatures w14:val="none"/>
        </w:rPr>
        <w:t xml:space="preserve">The </w:t>
      </w:r>
      <w:r w:rsidR="00F121ED">
        <w:rPr>
          <w:rFonts w:ascii="Arial" w:hAnsi="Arial" w:cs="Arial"/>
          <w:kern w:val="0"/>
          <w14:ligatures w14:val="none"/>
        </w:rPr>
        <w:t>i</w:t>
      </w:r>
      <w:r w:rsidR="00420279" w:rsidRPr="00BC075B">
        <w:rPr>
          <w:rFonts w:ascii="Arial" w:hAnsi="Arial" w:cs="Arial"/>
          <w:kern w:val="0"/>
          <w14:ligatures w14:val="none"/>
        </w:rPr>
        <w:t xml:space="preserve">mplementation </w:t>
      </w:r>
      <w:r w:rsidR="00F121ED">
        <w:rPr>
          <w:rFonts w:ascii="Arial" w:hAnsi="Arial" w:cs="Arial"/>
          <w:kern w:val="0"/>
          <w14:ligatures w14:val="none"/>
        </w:rPr>
        <w:t>w</w:t>
      </w:r>
      <w:r w:rsidR="00420279" w:rsidRPr="00BC075B">
        <w:rPr>
          <w:rFonts w:ascii="Arial" w:hAnsi="Arial" w:cs="Arial"/>
          <w:kern w:val="0"/>
          <w14:ligatures w14:val="none"/>
        </w:rPr>
        <w:t>indow reflects the targeted delivery timeframe</w:t>
      </w:r>
      <w:r w:rsidR="00C03A16">
        <w:rPr>
          <w:rFonts w:ascii="Arial" w:hAnsi="Arial" w:cs="Arial"/>
          <w:kern w:val="0"/>
          <w14:ligatures w14:val="none"/>
        </w:rPr>
        <w:t xml:space="preserve">. </w:t>
      </w:r>
      <w:r w:rsidR="00C03A16" w:rsidRPr="00C03A16">
        <w:rPr>
          <w:rFonts w:ascii="Arial" w:hAnsi="Arial" w:cs="Arial"/>
          <w:kern w:val="0"/>
          <w14:ligatures w14:val="none"/>
        </w:rPr>
        <w:t xml:space="preserve">The </w:t>
      </w:r>
      <w:r w:rsidR="00C03A16" w:rsidRPr="00D16F67">
        <w:rPr>
          <w:rFonts w:ascii="Arial" w:hAnsi="Arial" w:cs="Arial"/>
          <w:b/>
          <w:bCs/>
          <w:i/>
          <w:iCs/>
          <w:kern w:val="0"/>
          <w14:ligatures w14:val="none"/>
        </w:rPr>
        <w:t>August 2026</w:t>
      </w:r>
      <w:r w:rsidR="00C03A16" w:rsidRPr="00C03A16">
        <w:rPr>
          <w:rFonts w:ascii="Arial" w:hAnsi="Arial" w:cs="Arial"/>
          <w:kern w:val="0"/>
          <w14:ligatures w14:val="none"/>
        </w:rPr>
        <w:t xml:space="preserve"> release represents a consolidated delivery outside the standard tri-annual release cycle.</w:t>
      </w:r>
      <w:r w:rsidR="00C03A16">
        <w:rPr>
          <w:rFonts w:ascii="Arial" w:hAnsi="Arial" w:cs="Arial"/>
          <w:kern w:val="0"/>
          <w14:ligatures w14:val="none"/>
        </w:rPr>
        <w:t xml:space="preserve"> </w:t>
      </w:r>
      <w:r w:rsidR="00F121ED">
        <w:rPr>
          <w:rFonts w:ascii="Arial" w:hAnsi="Arial" w:cs="Arial"/>
          <w:kern w:val="0"/>
          <w14:ligatures w14:val="none"/>
        </w:rPr>
        <w:t>Releases</w:t>
      </w:r>
      <w:r w:rsidR="00420279" w:rsidRPr="00BC075B">
        <w:rPr>
          <w:rFonts w:ascii="Arial" w:hAnsi="Arial" w:cs="Arial"/>
          <w:kern w:val="0"/>
          <w14:ligatures w14:val="none"/>
        </w:rPr>
        <w:t xml:space="preserve"> shown in the FSSC are indicative and may change following further assessment, prioritisation, or governance decisions.</w:t>
      </w:r>
    </w:p>
    <w:p w14:paraId="3D355663" w14:textId="72D69109" w:rsidR="001D19AE" w:rsidRPr="00D17485" w:rsidRDefault="00794C19" w:rsidP="00D17485">
      <w:pPr>
        <w:spacing w:line="240" w:lineRule="auto"/>
        <w:jc w:val="center"/>
        <w:rPr>
          <w:sz w:val="28"/>
          <w:szCs w:val="28"/>
        </w:rPr>
      </w:pPr>
      <w:r>
        <w:rPr>
          <w:b/>
          <w:bCs/>
          <w:sz w:val="28"/>
          <w:szCs w:val="28"/>
        </w:rPr>
        <w:lastRenderedPageBreak/>
        <w:t>August</w:t>
      </w:r>
      <w:r w:rsidRPr="00D17485">
        <w:rPr>
          <w:b/>
          <w:bCs/>
          <w:sz w:val="28"/>
          <w:szCs w:val="28"/>
        </w:rPr>
        <w:t xml:space="preserve"> </w:t>
      </w:r>
      <w:r w:rsidR="00D17485" w:rsidRPr="00D17485">
        <w:rPr>
          <w:b/>
          <w:bCs/>
          <w:sz w:val="28"/>
          <w:szCs w:val="28"/>
        </w:rPr>
        <w:t>2026 DIP Release</w:t>
      </w:r>
    </w:p>
    <w:tbl>
      <w:tblPr>
        <w:tblW w:w="4933"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1448"/>
        <w:gridCol w:w="959"/>
        <w:gridCol w:w="1581"/>
        <w:gridCol w:w="1739"/>
        <w:gridCol w:w="1385"/>
        <w:gridCol w:w="1604"/>
        <w:gridCol w:w="1572"/>
        <w:gridCol w:w="1692"/>
        <w:gridCol w:w="992"/>
        <w:gridCol w:w="1572"/>
      </w:tblGrid>
      <w:tr w:rsidR="00795CCB" w:rsidRPr="00A22E3C" w14:paraId="425AA5D0" w14:textId="77777777" w:rsidTr="00DE0328">
        <w:trPr>
          <w:trHeight w:val="300"/>
          <w:tblHeader/>
          <w:tblCellSpacing w:w="15" w:type="dxa"/>
          <w:jc w:val="center"/>
        </w:trPr>
        <w:tc>
          <w:tcPr>
            <w:tcW w:w="125" w:type="pct"/>
            <w:shd w:val="clear" w:color="auto" w:fill="00008B" w:themeFill="accent1"/>
            <w:hideMark/>
          </w:tcPr>
          <w:p w14:paraId="120FC919" w14:textId="77777777"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S/N</w:t>
            </w:r>
          </w:p>
        </w:tc>
        <w:tc>
          <w:tcPr>
            <w:tcW w:w="474" w:type="pct"/>
            <w:shd w:val="clear" w:color="auto" w:fill="00008B" w:themeFill="accent1"/>
            <w:hideMark/>
          </w:tcPr>
          <w:p w14:paraId="02A2923C" w14:textId="77777777"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Type of Change</w:t>
            </w:r>
          </w:p>
        </w:tc>
        <w:tc>
          <w:tcPr>
            <w:tcW w:w="310" w:type="pct"/>
            <w:shd w:val="clear" w:color="auto" w:fill="00008B" w:themeFill="accent1"/>
            <w:hideMark/>
          </w:tcPr>
          <w:p w14:paraId="3245403B" w14:textId="4ACAD426"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DCR No</w:t>
            </w:r>
          </w:p>
        </w:tc>
        <w:tc>
          <w:tcPr>
            <w:tcW w:w="518" w:type="pct"/>
            <w:shd w:val="clear" w:color="auto" w:fill="00008B" w:themeFill="accent1"/>
          </w:tcPr>
          <w:p w14:paraId="54483EDF" w14:textId="3807B226"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Change Title</w:t>
            </w:r>
          </w:p>
        </w:tc>
        <w:tc>
          <w:tcPr>
            <w:tcW w:w="571" w:type="pct"/>
            <w:shd w:val="clear" w:color="auto" w:fill="00008B" w:themeFill="accent1"/>
            <w:hideMark/>
          </w:tcPr>
          <w:p w14:paraId="25BDE895" w14:textId="2822A60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Description of Change</w:t>
            </w:r>
          </w:p>
        </w:tc>
        <w:tc>
          <w:tcPr>
            <w:tcW w:w="453" w:type="pct"/>
            <w:shd w:val="clear" w:color="auto" w:fill="00008B" w:themeFill="accent1"/>
            <w:hideMark/>
          </w:tcPr>
          <w:p w14:paraId="01906B1C" w14:textId="4FD2559D" w:rsidR="00E7126C" w:rsidRPr="00586DA5" w:rsidRDefault="00AB16C0" w:rsidP="00C53DB1">
            <w:pPr>
              <w:jc w:val="center"/>
              <w:rPr>
                <w:rFonts w:ascii="Arial" w:hAnsi="Arial" w:cs="Arial"/>
                <w:b/>
                <w:bCs/>
                <w:szCs w:val="20"/>
              </w:rPr>
            </w:pPr>
            <w:r w:rsidRPr="00586DA5">
              <w:rPr>
                <w:rFonts w:ascii="Arial" w:hAnsi="Arial" w:cs="Arial"/>
                <w:b/>
                <w:bCs/>
                <w:szCs w:val="20"/>
              </w:rPr>
              <w:t>Market Roles Impacted</w:t>
            </w:r>
          </w:p>
        </w:tc>
        <w:tc>
          <w:tcPr>
            <w:tcW w:w="526" w:type="pct"/>
            <w:shd w:val="clear" w:color="auto" w:fill="00008B" w:themeFill="accent1"/>
          </w:tcPr>
          <w:p w14:paraId="32B8E263" w14:textId="2BBB5638" w:rsidR="00E7126C" w:rsidRPr="00586DA5" w:rsidRDefault="00864906" w:rsidP="00C53DB1">
            <w:pPr>
              <w:spacing w:line="240" w:lineRule="auto"/>
              <w:jc w:val="center"/>
              <w:rPr>
                <w:rFonts w:ascii="Arial" w:hAnsi="Arial" w:cs="Arial"/>
                <w:b/>
                <w:bCs/>
                <w:szCs w:val="20"/>
              </w:rPr>
            </w:pPr>
            <w:r w:rsidRPr="00586DA5">
              <w:rPr>
                <w:rFonts w:ascii="Arial" w:hAnsi="Arial" w:cs="Arial"/>
                <w:b/>
                <w:bCs/>
                <w:szCs w:val="20"/>
              </w:rPr>
              <w:t>Impact Summary</w:t>
            </w:r>
          </w:p>
        </w:tc>
        <w:tc>
          <w:tcPr>
            <w:tcW w:w="515" w:type="pct"/>
            <w:shd w:val="clear" w:color="auto" w:fill="00008B" w:themeFill="accent1"/>
            <w:hideMark/>
          </w:tcPr>
          <w:p w14:paraId="1C69AF85" w14:textId="749928A3"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Testing Type</w:t>
            </w:r>
          </w:p>
        </w:tc>
        <w:tc>
          <w:tcPr>
            <w:tcW w:w="555" w:type="pct"/>
            <w:shd w:val="clear" w:color="auto" w:fill="00008B" w:themeFill="accent1"/>
          </w:tcPr>
          <w:p w14:paraId="4E4998E5" w14:textId="35E9CF5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Rationale</w:t>
            </w:r>
          </w:p>
        </w:tc>
        <w:tc>
          <w:tcPr>
            <w:tcW w:w="321" w:type="pct"/>
            <w:shd w:val="clear" w:color="auto" w:fill="00008B" w:themeFill="accent1"/>
            <w:hideMark/>
          </w:tcPr>
          <w:p w14:paraId="1D7F4A73" w14:textId="086964B8"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Criticality</w:t>
            </w:r>
          </w:p>
        </w:tc>
        <w:tc>
          <w:tcPr>
            <w:tcW w:w="510" w:type="pct"/>
            <w:shd w:val="clear" w:color="auto" w:fill="00008B" w:themeFill="accent1"/>
            <w:hideMark/>
          </w:tcPr>
          <w:p w14:paraId="3757E78C" w14:textId="4840B0C3" w:rsidR="00E7126C" w:rsidRPr="00586DA5" w:rsidRDefault="00E7126C" w:rsidP="00C53DB1">
            <w:pPr>
              <w:spacing w:line="240" w:lineRule="auto"/>
              <w:jc w:val="center"/>
              <w:rPr>
                <w:rFonts w:ascii="Arial" w:hAnsi="Arial" w:cs="Arial"/>
                <w:b/>
                <w:bCs/>
                <w:szCs w:val="20"/>
              </w:rPr>
            </w:pPr>
            <w:r w:rsidRPr="00586DA5">
              <w:rPr>
                <w:rFonts w:ascii="Arial" w:hAnsi="Arial" w:cs="Arial"/>
                <w:b/>
                <w:bCs/>
                <w:szCs w:val="20"/>
              </w:rPr>
              <w:t xml:space="preserve">Implementation </w:t>
            </w:r>
            <w:r w:rsidR="00406058">
              <w:rPr>
                <w:rFonts w:ascii="Arial" w:hAnsi="Arial" w:cs="Arial"/>
                <w:b/>
                <w:bCs/>
                <w:szCs w:val="20"/>
              </w:rPr>
              <w:t>Date</w:t>
            </w:r>
          </w:p>
        </w:tc>
      </w:tr>
      <w:tr w:rsidR="009A2FC9" w:rsidRPr="00A22E3C" w14:paraId="03C3E9D8" w14:textId="77777777" w:rsidTr="00DE0328">
        <w:tblPrEx>
          <w:jc w:val="left"/>
        </w:tblPrEx>
        <w:trPr>
          <w:trHeight w:val="2531"/>
          <w:tblCellSpacing w:w="15" w:type="dxa"/>
        </w:trPr>
        <w:tc>
          <w:tcPr>
            <w:tcW w:w="125" w:type="pct"/>
            <w:hideMark/>
          </w:tcPr>
          <w:p w14:paraId="2A97E458" w14:textId="77777777" w:rsidR="00E7126C" w:rsidRPr="001901DF" w:rsidRDefault="00E7126C" w:rsidP="00586DA5">
            <w:pPr>
              <w:spacing w:line="240" w:lineRule="auto"/>
              <w:jc w:val="center"/>
              <w:rPr>
                <w:rFonts w:ascii="Arial" w:hAnsi="Arial" w:cs="Arial"/>
                <w:b/>
                <w:bCs/>
                <w:szCs w:val="20"/>
              </w:rPr>
            </w:pPr>
            <w:r w:rsidRPr="001901DF">
              <w:rPr>
                <w:rFonts w:ascii="Arial" w:hAnsi="Arial" w:cs="Arial"/>
                <w:b/>
                <w:bCs/>
                <w:szCs w:val="20"/>
              </w:rPr>
              <w:t>1</w:t>
            </w:r>
          </w:p>
        </w:tc>
        <w:tc>
          <w:tcPr>
            <w:tcW w:w="474" w:type="pct"/>
            <w:hideMark/>
          </w:tcPr>
          <w:p w14:paraId="201FDE42" w14:textId="6507834F" w:rsidR="00E7126C" w:rsidRPr="00586DA5" w:rsidRDefault="00E7126C" w:rsidP="00586DA5">
            <w:pPr>
              <w:spacing w:line="240" w:lineRule="auto"/>
              <w:jc w:val="center"/>
              <w:rPr>
                <w:rFonts w:ascii="Arial" w:hAnsi="Arial" w:cs="Arial"/>
                <w:szCs w:val="20"/>
              </w:rPr>
            </w:pPr>
            <w:r w:rsidRPr="00586DA5">
              <w:rPr>
                <w:rFonts w:ascii="Arial" w:hAnsi="Arial" w:cs="Arial"/>
                <w:szCs w:val="20"/>
              </w:rPr>
              <w:t xml:space="preserve">Tier </w:t>
            </w:r>
            <w:r w:rsidR="003E2FF5" w:rsidRPr="00586DA5">
              <w:rPr>
                <w:rFonts w:ascii="Arial" w:hAnsi="Arial" w:cs="Arial"/>
                <w:szCs w:val="20"/>
              </w:rPr>
              <w:t>2</w:t>
            </w:r>
            <w:r w:rsidRPr="00586DA5">
              <w:rPr>
                <w:rFonts w:ascii="Arial" w:hAnsi="Arial" w:cs="Arial"/>
                <w:szCs w:val="20"/>
              </w:rPr>
              <w:t xml:space="preserve"> DCR</w:t>
            </w:r>
          </w:p>
        </w:tc>
        <w:tc>
          <w:tcPr>
            <w:tcW w:w="310" w:type="pct"/>
            <w:hideMark/>
          </w:tcPr>
          <w:p w14:paraId="33B302BF" w14:textId="5592C4A9" w:rsidR="00E7126C" w:rsidRPr="00586DA5" w:rsidRDefault="17691E66" w:rsidP="00586DA5">
            <w:pPr>
              <w:spacing w:line="240" w:lineRule="auto"/>
              <w:jc w:val="center"/>
              <w:rPr>
                <w:rFonts w:ascii="Arial" w:hAnsi="Arial" w:cs="Arial"/>
              </w:rPr>
            </w:pPr>
            <w:hyperlink r:id="rId14">
              <w:r w:rsidRPr="49E4BB68">
                <w:rPr>
                  <w:rStyle w:val="Hyperlink"/>
                  <w:rFonts w:ascii="Arial" w:hAnsi="Arial" w:cs="Arial"/>
                </w:rPr>
                <w:t>DCR</w:t>
              </w:r>
              <w:r w:rsidR="2F6E8F26" w:rsidRPr="49E4BB68">
                <w:rPr>
                  <w:rStyle w:val="Hyperlink"/>
                  <w:rFonts w:ascii="Arial" w:hAnsi="Arial" w:cs="Arial"/>
                </w:rPr>
                <w:t>0019</w:t>
              </w:r>
            </w:hyperlink>
          </w:p>
        </w:tc>
        <w:tc>
          <w:tcPr>
            <w:tcW w:w="518" w:type="pct"/>
          </w:tcPr>
          <w:p w14:paraId="160924EC" w14:textId="5984C9F3" w:rsidR="00E7126C" w:rsidRPr="00586DA5" w:rsidRDefault="00E7126C" w:rsidP="00586DA5">
            <w:pPr>
              <w:spacing w:line="240" w:lineRule="auto"/>
              <w:jc w:val="center"/>
              <w:rPr>
                <w:rFonts w:ascii="Arial" w:hAnsi="Arial" w:cs="Arial"/>
                <w:szCs w:val="20"/>
              </w:rPr>
            </w:pPr>
            <w:r w:rsidRPr="00586DA5">
              <w:rPr>
                <w:rFonts w:ascii="Arial" w:hAnsi="Arial" w:cs="Arial"/>
                <w:szCs w:val="20"/>
              </w:rPr>
              <w:t>SUR Alphanumeric Validation</w:t>
            </w:r>
          </w:p>
        </w:tc>
        <w:tc>
          <w:tcPr>
            <w:tcW w:w="571" w:type="pct"/>
            <w:hideMark/>
          </w:tcPr>
          <w:p w14:paraId="757D29DC" w14:textId="18C9C318" w:rsidR="00E7126C" w:rsidRPr="00586DA5" w:rsidRDefault="00E7126C" w:rsidP="00586DA5">
            <w:pPr>
              <w:spacing w:line="240" w:lineRule="auto"/>
              <w:jc w:val="center"/>
              <w:rPr>
                <w:rFonts w:ascii="Arial" w:hAnsi="Arial" w:cs="Arial"/>
                <w:szCs w:val="20"/>
              </w:rPr>
            </w:pPr>
            <w:r w:rsidRPr="00586DA5">
              <w:rPr>
                <w:rFonts w:ascii="Arial" w:hAnsi="Arial" w:cs="Arial"/>
                <w:szCs w:val="20"/>
              </w:rPr>
              <w:t>Enforces alphanumeric-only validation on Sender Unique Reference (SUR) to improve data quality and reduce downstream processing errors.</w:t>
            </w:r>
          </w:p>
        </w:tc>
        <w:tc>
          <w:tcPr>
            <w:tcW w:w="453" w:type="pct"/>
            <w:hideMark/>
          </w:tcPr>
          <w:p w14:paraId="5310EC2D" w14:textId="71C26B10" w:rsidR="00E7126C" w:rsidRPr="00586DA5" w:rsidRDefault="003E2FF5" w:rsidP="00586DA5">
            <w:pPr>
              <w:spacing w:line="240" w:lineRule="auto"/>
              <w:jc w:val="center"/>
              <w:rPr>
                <w:rFonts w:ascii="Arial" w:hAnsi="Arial" w:cs="Arial"/>
                <w:szCs w:val="20"/>
              </w:rPr>
            </w:pPr>
            <w:r w:rsidRPr="00586DA5">
              <w:rPr>
                <w:rFonts w:ascii="Arial" w:hAnsi="Arial" w:cs="Arial"/>
                <w:szCs w:val="20"/>
              </w:rPr>
              <w:t>All DIP Users (Message sending roles)</w:t>
            </w:r>
          </w:p>
          <w:p w14:paraId="22B23959" w14:textId="77777777" w:rsidR="00864906" w:rsidRPr="00586DA5" w:rsidRDefault="00864906" w:rsidP="00586DA5">
            <w:pPr>
              <w:spacing w:line="240" w:lineRule="auto"/>
              <w:jc w:val="center"/>
              <w:rPr>
                <w:rFonts w:ascii="Arial" w:hAnsi="Arial" w:cs="Arial"/>
                <w:szCs w:val="20"/>
              </w:rPr>
            </w:pPr>
          </w:p>
          <w:p w14:paraId="2AC133F3" w14:textId="77777777" w:rsidR="00864906" w:rsidRPr="00586DA5" w:rsidRDefault="00864906" w:rsidP="00586DA5">
            <w:pPr>
              <w:spacing w:line="240" w:lineRule="auto"/>
              <w:jc w:val="center"/>
              <w:rPr>
                <w:rFonts w:ascii="Arial" w:hAnsi="Arial" w:cs="Arial"/>
                <w:szCs w:val="20"/>
              </w:rPr>
            </w:pPr>
          </w:p>
          <w:p w14:paraId="49BD67CA" w14:textId="77777777" w:rsidR="000C6853" w:rsidRPr="00586DA5" w:rsidRDefault="000C6853" w:rsidP="00586DA5">
            <w:pPr>
              <w:spacing w:line="240" w:lineRule="auto"/>
              <w:jc w:val="center"/>
              <w:rPr>
                <w:rFonts w:ascii="Arial" w:hAnsi="Arial" w:cs="Arial"/>
                <w:szCs w:val="20"/>
              </w:rPr>
            </w:pPr>
          </w:p>
          <w:p w14:paraId="0AF74BA3" w14:textId="77777777" w:rsidR="00864906" w:rsidRPr="00586DA5" w:rsidRDefault="00864906" w:rsidP="00586DA5">
            <w:pPr>
              <w:spacing w:line="240" w:lineRule="auto"/>
              <w:jc w:val="center"/>
              <w:rPr>
                <w:rFonts w:ascii="Arial" w:hAnsi="Arial" w:cs="Arial"/>
                <w:szCs w:val="20"/>
              </w:rPr>
            </w:pPr>
          </w:p>
          <w:p w14:paraId="1FA4A730" w14:textId="77777777" w:rsidR="00864906" w:rsidRPr="00586DA5" w:rsidRDefault="00864906" w:rsidP="00586DA5">
            <w:pPr>
              <w:spacing w:line="240" w:lineRule="auto"/>
              <w:jc w:val="center"/>
              <w:rPr>
                <w:rFonts w:ascii="Arial" w:hAnsi="Arial" w:cs="Arial"/>
                <w:szCs w:val="20"/>
              </w:rPr>
            </w:pPr>
          </w:p>
          <w:p w14:paraId="69015114" w14:textId="77777777" w:rsidR="00864906" w:rsidRPr="00586DA5" w:rsidRDefault="00864906" w:rsidP="00586DA5">
            <w:pPr>
              <w:spacing w:line="240" w:lineRule="auto"/>
              <w:jc w:val="center"/>
              <w:rPr>
                <w:rFonts w:ascii="Arial" w:hAnsi="Arial" w:cs="Arial"/>
                <w:szCs w:val="20"/>
              </w:rPr>
            </w:pPr>
          </w:p>
          <w:p w14:paraId="5DBBC568" w14:textId="5F5AA12A" w:rsidR="00864906" w:rsidRPr="00586DA5" w:rsidRDefault="00864906" w:rsidP="00586DA5">
            <w:pPr>
              <w:spacing w:line="240" w:lineRule="auto"/>
              <w:jc w:val="center"/>
              <w:rPr>
                <w:rFonts w:ascii="Arial" w:hAnsi="Arial" w:cs="Arial"/>
                <w:szCs w:val="20"/>
              </w:rPr>
            </w:pPr>
          </w:p>
        </w:tc>
        <w:tc>
          <w:tcPr>
            <w:tcW w:w="526" w:type="pct"/>
          </w:tcPr>
          <w:p w14:paraId="4EA9589B" w14:textId="33B5EDCC" w:rsidR="00E7126C" w:rsidRPr="00586DA5" w:rsidRDefault="000C6853" w:rsidP="00586DA5">
            <w:pPr>
              <w:spacing w:line="240" w:lineRule="auto"/>
              <w:jc w:val="center"/>
              <w:rPr>
                <w:rFonts w:ascii="Arial" w:hAnsi="Arial" w:cs="Arial"/>
                <w:szCs w:val="20"/>
              </w:rPr>
            </w:pPr>
            <w:r w:rsidRPr="00586DA5">
              <w:rPr>
                <w:rFonts w:ascii="Arial" w:hAnsi="Arial" w:cs="Arial"/>
                <w:szCs w:val="20"/>
              </w:rPr>
              <w:t>Messages containing non-alphanumeric SUR values will fail validation and be rejected by the DIP.</w:t>
            </w:r>
          </w:p>
        </w:tc>
        <w:tc>
          <w:tcPr>
            <w:tcW w:w="515" w:type="pct"/>
            <w:hideMark/>
          </w:tcPr>
          <w:p w14:paraId="07911F58" w14:textId="47457514" w:rsidR="00E7126C" w:rsidRPr="00586DA5" w:rsidRDefault="00E7126C" w:rsidP="00586DA5">
            <w:pPr>
              <w:spacing w:line="240" w:lineRule="auto"/>
              <w:jc w:val="center"/>
              <w:rPr>
                <w:rFonts w:ascii="Arial" w:hAnsi="Arial" w:cs="Arial"/>
                <w:szCs w:val="20"/>
              </w:rPr>
            </w:pPr>
            <w:r w:rsidRPr="00586DA5">
              <w:rPr>
                <w:rFonts w:ascii="Arial" w:hAnsi="Arial" w:cs="Arial"/>
                <w:szCs w:val="20"/>
              </w:rPr>
              <w:t>Internal/External</w:t>
            </w:r>
          </w:p>
        </w:tc>
        <w:tc>
          <w:tcPr>
            <w:tcW w:w="555" w:type="pct"/>
          </w:tcPr>
          <w:p w14:paraId="4CD80D60" w14:textId="5D5D97E0" w:rsidR="00E7126C" w:rsidRPr="00586DA5" w:rsidRDefault="00E7126C" w:rsidP="00586DA5">
            <w:pPr>
              <w:spacing w:line="240" w:lineRule="auto"/>
              <w:jc w:val="center"/>
              <w:rPr>
                <w:rFonts w:ascii="Arial" w:hAnsi="Arial" w:cs="Arial"/>
                <w:szCs w:val="20"/>
              </w:rPr>
            </w:pPr>
            <w:r w:rsidRPr="00586DA5">
              <w:rPr>
                <w:rFonts w:ascii="Arial" w:hAnsi="Arial" w:cs="Arial"/>
                <w:szCs w:val="20"/>
              </w:rPr>
              <w:t>Introduces new rejection criteria affecting user message acceptance</w:t>
            </w:r>
          </w:p>
        </w:tc>
        <w:tc>
          <w:tcPr>
            <w:tcW w:w="321" w:type="pct"/>
            <w:hideMark/>
          </w:tcPr>
          <w:p w14:paraId="656C3068" w14:textId="29195B80" w:rsidR="00E7126C" w:rsidRPr="00586DA5" w:rsidRDefault="00E7126C" w:rsidP="00586DA5">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028A03E4" w14:textId="029F585D" w:rsidR="00E7126C" w:rsidRPr="00586DA5" w:rsidRDefault="00406058" w:rsidP="00586DA5">
            <w:pPr>
              <w:spacing w:line="240" w:lineRule="auto"/>
              <w:jc w:val="center"/>
              <w:rPr>
                <w:rFonts w:ascii="Arial" w:hAnsi="Arial" w:cs="Arial"/>
                <w:szCs w:val="20"/>
              </w:rPr>
            </w:pPr>
            <w:r>
              <w:rPr>
                <w:rFonts w:ascii="Arial" w:hAnsi="Arial" w:cs="Arial"/>
                <w:szCs w:val="20"/>
              </w:rPr>
              <w:t>13</w:t>
            </w:r>
            <w:r w:rsidR="00E7126C" w:rsidRPr="00586DA5">
              <w:rPr>
                <w:rFonts w:ascii="Arial" w:hAnsi="Arial" w:cs="Arial"/>
                <w:szCs w:val="20"/>
              </w:rPr>
              <w:t xml:space="preserve"> </w:t>
            </w:r>
            <w:r>
              <w:rPr>
                <w:rFonts w:ascii="Arial" w:hAnsi="Arial" w:cs="Arial"/>
                <w:szCs w:val="20"/>
              </w:rPr>
              <w:t>Aug</w:t>
            </w:r>
            <w:r w:rsidR="00E7126C" w:rsidRPr="00586DA5">
              <w:rPr>
                <w:rFonts w:ascii="Arial" w:hAnsi="Arial" w:cs="Arial"/>
                <w:szCs w:val="20"/>
              </w:rPr>
              <w:t>-26</w:t>
            </w:r>
          </w:p>
        </w:tc>
      </w:tr>
      <w:tr w:rsidR="00406058" w:rsidRPr="00A22E3C" w14:paraId="4E068B42" w14:textId="77777777" w:rsidTr="00DE0328">
        <w:trPr>
          <w:trHeight w:val="300"/>
          <w:tblCellSpacing w:w="15" w:type="dxa"/>
          <w:jc w:val="center"/>
        </w:trPr>
        <w:tc>
          <w:tcPr>
            <w:tcW w:w="125" w:type="pct"/>
            <w:hideMark/>
          </w:tcPr>
          <w:p w14:paraId="0DEEB6CD" w14:textId="77777777" w:rsidR="00406058" w:rsidRPr="001901DF" w:rsidRDefault="00406058" w:rsidP="00406058">
            <w:pPr>
              <w:spacing w:line="240" w:lineRule="auto"/>
              <w:jc w:val="center"/>
              <w:rPr>
                <w:rFonts w:ascii="Arial" w:hAnsi="Arial" w:cs="Arial"/>
                <w:b/>
                <w:bCs/>
                <w:szCs w:val="20"/>
              </w:rPr>
            </w:pPr>
            <w:r w:rsidRPr="001901DF">
              <w:rPr>
                <w:rFonts w:ascii="Arial" w:hAnsi="Arial" w:cs="Arial"/>
                <w:b/>
                <w:bCs/>
                <w:szCs w:val="20"/>
              </w:rPr>
              <w:t>2</w:t>
            </w:r>
          </w:p>
        </w:tc>
        <w:tc>
          <w:tcPr>
            <w:tcW w:w="474" w:type="pct"/>
            <w:hideMark/>
          </w:tcPr>
          <w:p w14:paraId="19E78AD7" w14:textId="70694957"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 (Enhancement)</w:t>
            </w:r>
          </w:p>
        </w:tc>
        <w:tc>
          <w:tcPr>
            <w:tcW w:w="310" w:type="pct"/>
            <w:hideMark/>
          </w:tcPr>
          <w:p w14:paraId="0D68C16D" w14:textId="77777777" w:rsidR="00DE0328" w:rsidRPr="00DE0328" w:rsidRDefault="00DE0328" w:rsidP="00DE0328">
            <w:pPr>
              <w:spacing w:line="240" w:lineRule="auto"/>
              <w:jc w:val="center"/>
              <w:rPr>
                <w:rFonts w:ascii="Arial" w:hAnsi="Arial" w:cs="Arial"/>
                <w:szCs w:val="20"/>
              </w:rPr>
            </w:pPr>
            <w:hyperlink r:id="rId15" w:history="1">
              <w:r w:rsidRPr="00DE0328">
                <w:rPr>
                  <w:rStyle w:val="Hyperlink"/>
                  <w:rFonts w:ascii="Arial" w:hAnsi="Arial" w:cs="Arial"/>
                  <w:szCs w:val="20"/>
                </w:rPr>
                <w:t>DCR0022</w:t>
              </w:r>
            </w:hyperlink>
          </w:p>
          <w:p w14:paraId="6649C91A" w14:textId="5B8160BB" w:rsidR="00406058" w:rsidRPr="00586DA5" w:rsidRDefault="00406058" w:rsidP="00406058">
            <w:pPr>
              <w:spacing w:line="240" w:lineRule="auto"/>
              <w:jc w:val="center"/>
              <w:rPr>
                <w:rFonts w:ascii="Arial" w:hAnsi="Arial" w:cs="Arial"/>
                <w:szCs w:val="20"/>
              </w:rPr>
            </w:pPr>
          </w:p>
        </w:tc>
        <w:tc>
          <w:tcPr>
            <w:tcW w:w="518" w:type="pct"/>
          </w:tcPr>
          <w:p w14:paraId="3C95AB26" w14:textId="4099B2CB" w:rsidR="00406058" w:rsidRPr="00586DA5" w:rsidRDefault="00406058" w:rsidP="00406058">
            <w:pPr>
              <w:spacing w:line="240" w:lineRule="auto"/>
              <w:jc w:val="center"/>
              <w:rPr>
                <w:rFonts w:ascii="Arial" w:hAnsi="Arial" w:cs="Arial"/>
                <w:szCs w:val="20"/>
              </w:rPr>
            </w:pPr>
            <w:r w:rsidRPr="00586DA5">
              <w:rPr>
                <w:rFonts w:ascii="Arial" w:hAnsi="Arial" w:cs="Arial"/>
                <w:szCs w:val="20"/>
              </w:rPr>
              <w:t>Retry Configuration Update</w:t>
            </w:r>
          </w:p>
        </w:tc>
        <w:tc>
          <w:tcPr>
            <w:tcW w:w="571" w:type="pct"/>
            <w:hideMark/>
          </w:tcPr>
          <w:p w14:paraId="37B4CAF4" w14:textId="01B09AB0"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configurable retry/back-off timing to improve platform resilience during transient failures or incidents.</w:t>
            </w:r>
          </w:p>
        </w:tc>
        <w:tc>
          <w:tcPr>
            <w:tcW w:w="453" w:type="pct"/>
            <w:hideMark/>
          </w:tcPr>
          <w:p w14:paraId="3BECC73E"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DIP Manager</w:t>
            </w:r>
          </w:p>
          <w:p w14:paraId="0D2678EE" w14:textId="77777777" w:rsidR="00406058" w:rsidRPr="00586DA5" w:rsidRDefault="00406058" w:rsidP="00406058">
            <w:pPr>
              <w:spacing w:line="240" w:lineRule="auto"/>
              <w:jc w:val="center"/>
              <w:rPr>
                <w:rFonts w:ascii="Arial" w:hAnsi="Arial" w:cs="Arial"/>
                <w:szCs w:val="20"/>
              </w:rPr>
            </w:pPr>
          </w:p>
          <w:p w14:paraId="6CFAB73C" w14:textId="77777777" w:rsidR="00406058" w:rsidRPr="00586DA5" w:rsidRDefault="00406058" w:rsidP="00406058">
            <w:pPr>
              <w:spacing w:line="240" w:lineRule="auto"/>
              <w:jc w:val="center"/>
              <w:rPr>
                <w:rFonts w:ascii="Arial" w:hAnsi="Arial" w:cs="Arial"/>
                <w:szCs w:val="20"/>
              </w:rPr>
            </w:pPr>
          </w:p>
          <w:p w14:paraId="2DDACAAF" w14:textId="3B123DBA" w:rsidR="00406058" w:rsidRPr="00586DA5" w:rsidRDefault="00406058" w:rsidP="00406058">
            <w:pPr>
              <w:spacing w:line="240" w:lineRule="auto"/>
              <w:jc w:val="center"/>
              <w:rPr>
                <w:rFonts w:ascii="Arial" w:hAnsi="Arial" w:cs="Arial"/>
                <w:szCs w:val="20"/>
              </w:rPr>
            </w:pPr>
          </w:p>
        </w:tc>
        <w:tc>
          <w:tcPr>
            <w:tcW w:w="526" w:type="pct"/>
          </w:tcPr>
          <w:p w14:paraId="5026E85C" w14:textId="0EA98A29" w:rsidR="00406058" w:rsidRPr="00586DA5" w:rsidRDefault="00406058" w:rsidP="00406058">
            <w:pPr>
              <w:spacing w:line="240" w:lineRule="auto"/>
              <w:jc w:val="center"/>
              <w:rPr>
                <w:rFonts w:ascii="Arial" w:hAnsi="Arial" w:cs="Arial"/>
                <w:szCs w:val="20"/>
              </w:rPr>
            </w:pPr>
            <w:r w:rsidRPr="00586DA5">
              <w:rPr>
                <w:rFonts w:ascii="Arial" w:hAnsi="Arial" w:cs="Arial"/>
                <w:szCs w:val="20"/>
              </w:rPr>
              <w:t>Retry and back-off configuration updated to improve system resilience during transient failures.</w:t>
            </w:r>
          </w:p>
        </w:tc>
        <w:tc>
          <w:tcPr>
            <w:tcW w:w="515" w:type="pct"/>
            <w:hideMark/>
          </w:tcPr>
          <w:p w14:paraId="3D9E5F76" w14:textId="742BD212"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1AF379A7" w14:textId="276DC705" w:rsidR="00406058" w:rsidRPr="00586DA5" w:rsidRDefault="00406058" w:rsidP="00406058">
            <w:pPr>
              <w:spacing w:line="240" w:lineRule="auto"/>
              <w:jc w:val="center"/>
              <w:rPr>
                <w:rFonts w:ascii="Arial" w:hAnsi="Arial" w:cs="Arial"/>
                <w:szCs w:val="20"/>
              </w:rPr>
            </w:pPr>
            <w:r w:rsidRPr="00586DA5">
              <w:rPr>
                <w:rFonts w:ascii="Arial" w:hAnsi="Arial" w:cs="Arial"/>
                <w:szCs w:val="20"/>
              </w:rPr>
              <w:t>Operational resilience config; no DIP User impact</w:t>
            </w:r>
          </w:p>
        </w:tc>
        <w:tc>
          <w:tcPr>
            <w:tcW w:w="321" w:type="pct"/>
            <w:hideMark/>
          </w:tcPr>
          <w:p w14:paraId="7FC0FB12" w14:textId="42B0FD55"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296CCD23" w14:textId="360DA11B"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22258759" w14:textId="77777777" w:rsidTr="00DE0328">
        <w:trPr>
          <w:trHeight w:val="300"/>
          <w:tblCellSpacing w:w="15" w:type="dxa"/>
          <w:jc w:val="center"/>
        </w:trPr>
        <w:tc>
          <w:tcPr>
            <w:tcW w:w="125" w:type="pct"/>
            <w:hideMark/>
          </w:tcPr>
          <w:p w14:paraId="4287BE2C" w14:textId="79CFAB73" w:rsidR="00406058" w:rsidRPr="001901DF" w:rsidRDefault="00CE53E8" w:rsidP="00406058">
            <w:pPr>
              <w:spacing w:line="240" w:lineRule="auto"/>
              <w:jc w:val="center"/>
              <w:rPr>
                <w:rFonts w:ascii="Arial" w:hAnsi="Arial" w:cs="Arial"/>
                <w:b/>
                <w:bCs/>
                <w:szCs w:val="20"/>
              </w:rPr>
            </w:pPr>
            <w:r>
              <w:rPr>
                <w:rFonts w:ascii="Arial" w:hAnsi="Arial" w:cs="Arial"/>
                <w:b/>
                <w:bCs/>
                <w:szCs w:val="20"/>
              </w:rPr>
              <w:t>3</w:t>
            </w:r>
          </w:p>
        </w:tc>
        <w:tc>
          <w:tcPr>
            <w:tcW w:w="474" w:type="pct"/>
            <w:hideMark/>
          </w:tcPr>
          <w:p w14:paraId="6C9771D4"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7BA4516F" w14:textId="7A8F7157" w:rsidR="00406058" w:rsidRPr="00586DA5" w:rsidRDefault="00406058" w:rsidP="49E4BB68">
            <w:pPr>
              <w:spacing w:line="240" w:lineRule="auto"/>
              <w:jc w:val="center"/>
              <w:rPr>
                <w:rFonts w:ascii="Arial" w:hAnsi="Arial" w:cs="Arial"/>
              </w:rPr>
            </w:pPr>
            <w:hyperlink r:id="rId16">
              <w:r w:rsidRPr="49E4BB68">
                <w:rPr>
                  <w:rStyle w:val="Hyperlink"/>
                  <w:rFonts w:ascii="Arial" w:hAnsi="Arial" w:cs="Arial"/>
                </w:rPr>
                <w:t>DCR</w:t>
              </w:r>
              <w:r w:rsidR="00EE38DC" w:rsidRPr="49E4BB68">
                <w:rPr>
                  <w:rStyle w:val="Hyperlink"/>
                  <w:rFonts w:ascii="Arial" w:hAnsi="Arial" w:cs="Arial"/>
                </w:rPr>
                <w:t>0018</w:t>
              </w:r>
            </w:hyperlink>
          </w:p>
        </w:tc>
        <w:tc>
          <w:tcPr>
            <w:tcW w:w="518" w:type="pct"/>
          </w:tcPr>
          <w:p w14:paraId="6B900E17" w14:textId="49F9F529" w:rsidR="00406058" w:rsidRPr="00586DA5" w:rsidRDefault="00406058" w:rsidP="00406058">
            <w:pPr>
              <w:spacing w:line="240" w:lineRule="auto"/>
              <w:jc w:val="center"/>
              <w:rPr>
                <w:rFonts w:ascii="Arial" w:hAnsi="Arial" w:cs="Arial"/>
                <w:szCs w:val="20"/>
                <w:lang w:val="de-DE"/>
              </w:rPr>
            </w:pPr>
            <w:r w:rsidRPr="00586DA5">
              <w:rPr>
                <w:rFonts w:ascii="Arial" w:hAnsi="Arial" w:cs="Arial"/>
                <w:szCs w:val="20"/>
                <w:lang w:val="de-DE"/>
              </w:rPr>
              <w:t>Swagger Schema Update (v008→v009)</w:t>
            </w:r>
          </w:p>
        </w:tc>
        <w:tc>
          <w:tcPr>
            <w:tcW w:w="571" w:type="pct"/>
            <w:hideMark/>
          </w:tcPr>
          <w:p w14:paraId="69D51A3D" w14:textId="2B68A2F5" w:rsidR="00406058" w:rsidRPr="00586DA5" w:rsidRDefault="00406058" w:rsidP="00406058">
            <w:pPr>
              <w:spacing w:line="240" w:lineRule="auto"/>
              <w:jc w:val="center"/>
              <w:rPr>
                <w:rFonts w:ascii="Arial" w:hAnsi="Arial" w:cs="Arial"/>
                <w:szCs w:val="20"/>
              </w:rPr>
            </w:pPr>
            <w:r w:rsidRPr="00586DA5">
              <w:rPr>
                <w:rFonts w:ascii="Arial" w:hAnsi="Arial" w:cs="Arial"/>
                <w:szCs w:val="20"/>
              </w:rPr>
              <w:t>Updates Swagger documentation to align schemas and reduce participant validation errors.</w:t>
            </w:r>
          </w:p>
        </w:tc>
        <w:tc>
          <w:tcPr>
            <w:tcW w:w="453" w:type="pct"/>
            <w:hideMark/>
          </w:tcPr>
          <w:p w14:paraId="2F5C8D5F" w14:textId="5FB77320" w:rsidR="00406058" w:rsidRPr="00586DA5" w:rsidRDefault="00406058" w:rsidP="00406058">
            <w:pPr>
              <w:spacing w:line="240" w:lineRule="auto"/>
              <w:jc w:val="center"/>
              <w:rPr>
                <w:rFonts w:ascii="Arial" w:hAnsi="Arial" w:cs="Arial"/>
                <w:szCs w:val="20"/>
              </w:rPr>
            </w:pPr>
            <w:r w:rsidRPr="00586DA5">
              <w:rPr>
                <w:rFonts w:ascii="Arial" w:hAnsi="Arial" w:cs="Arial"/>
                <w:szCs w:val="20"/>
              </w:rPr>
              <w:t>All DIP Users</w:t>
            </w:r>
          </w:p>
        </w:tc>
        <w:tc>
          <w:tcPr>
            <w:tcW w:w="52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06058" w:rsidRPr="00586DA5" w14:paraId="7C85E44C" w14:textId="77777777" w:rsidTr="00A22E3C">
              <w:trPr>
                <w:tblCellSpacing w:w="15" w:type="dxa"/>
              </w:trPr>
              <w:tc>
                <w:tcPr>
                  <w:tcW w:w="36" w:type="dxa"/>
                  <w:vAlign w:val="center"/>
                  <w:hideMark/>
                </w:tcPr>
                <w:p w14:paraId="7440FF0F" w14:textId="77777777" w:rsidR="00406058" w:rsidRPr="00586DA5" w:rsidRDefault="00406058" w:rsidP="00406058">
                  <w:pPr>
                    <w:spacing w:line="240" w:lineRule="auto"/>
                    <w:jc w:val="center"/>
                    <w:rPr>
                      <w:rFonts w:ascii="Arial" w:hAnsi="Arial" w:cs="Arial"/>
                      <w:szCs w:val="20"/>
                    </w:rPr>
                  </w:pPr>
                </w:p>
              </w:tc>
            </w:tr>
          </w:tbl>
          <w:p w14:paraId="37942F92" w14:textId="77777777" w:rsidR="00406058" w:rsidRPr="00586DA5" w:rsidRDefault="00406058" w:rsidP="00406058">
            <w:pPr>
              <w:spacing w:line="240" w:lineRule="auto"/>
              <w:jc w:val="center"/>
              <w:rPr>
                <w:rFonts w:ascii="Arial" w:hAnsi="Arial" w:cs="Arial"/>
                <w:vanish/>
                <w:szCs w:val="20"/>
              </w:rPr>
            </w:pPr>
          </w:p>
          <w:p w14:paraId="53770E3A" w14:textId="094418D4" w:rsidR="00406058" w:rsidRPr="00586DA5" w:rsidRDefault="00EE77BA" w:rsidP="00406058">
            <w:pPr>
              <w:spacing w:line="240" w:lineRule="auto"/>
              <w:jc w:val="center"/>
              <w:rPr>
                <w:rFonts w:ascii="Arial" w:hAnsi="Arial" w:cs="Arial"/>
                <w:szCs w:val="20"/>
              </w:rPr>
            </w:pPr>
            <w:r w:rsidRPr="00586DA5">
              <w:rPr>
                <w:rFonts w:ascii="Arial" w:hAnsi="Arial" w:cs="Arial"/>
                <w:szCs w:val="20"/>
              </w:rPr>
              <w:t>API documentation aligned with message schemas to reduce integration and validation inconsistencies</w:t>
            </w:r>
          </w:p>
        </w:tc>
        <w:tc>
          <w:tcPr>
            <w:tcW w:w="515" w:type="pct"/>
            <w:hideMark/>
          </w:tcPr>
          <w:p w14:paraId="0CA84EFB" w14:textId="0D42B71A"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w:t>
            </w:r>
          </w:p>
        </w:tc>
        <w:tc>
          <w:tcPr>
            <w:tcW w:w="555" w:type="pct"/>
          </w:tcPr>
          <w:p w14:paraId="07B981B3" w14:textId="36D2D196" w:rsidR="00406058" w:rsidRPr="00586DA5" w:rsidRDefault="00406058" w:rsidP="00406058">
            <w:pPr>
              <w:spacing w:line="240" w:lineRule="auto"/>
              <w:jc w:val="center"/>
              <w:rPr>
                <w:rFonts w:ascii="Arial" w:hAnsi="Arial" w:cs="Arial"/>
                <w:szCs w:val="20"/>
              </w:rPr>
            </w:pPr>
            <w:r w:rsidRPr="00586DA5">
              <w:rPr>
                <w:rFonts w:ascii="Arial" w:hAnsi="Arial" w:cs="Arial"/>
                <w:szCs w:val="20"/>
              </w:rPr>
              <w:t>Documentation alignment only; no schema enforcement change</w:t>
            </w:r>
          </w:p>
          <w:p w14:paraId="551D41EC" w14:textId="77777777" w:rsidR="00406058" w:rsidRPr="00586DA5" w:rsidRDefault="00406058" w:rsidP="00406058">
            <w:pPr>
              <w:jc w:val="center"/>
              <w:rPr>
                <w:rFonts w:ascii="Arial" w:hAnsi="Arial" w:cs="Arial"/>
                <w:szCs w:val="20"/>
              </w:rPr>
            </w:pPr>
          </w:p>
        </w:tc>
        <w:tc>
          <w:tcPr>
            <w:tcW w:w="321" w:type="pct"/>
            <w:hideMark/>
          </w:tcPr>
          <w:p w14:paraId="2FEAA204" w14:textId="24EA8C83"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57563B15" w14:textId="119545F5"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28F2AA4C" w14:textId="77777777" w:rsidTr="00DE0328">
        <w:trPr>
          <w:trHeight w:val="300"/>
          <w:tblCellSpacing w:w="15" w:type="dxa"/>
          <w:jc w:val="center"/>
        </w:trPr>
        <w:tc>
          <w:tcPr>
            <w:tcW w:w="125" w:type="pct"/>
            <w:hideMark/>
          </w:tcPr>
          <w:p w14:paraId="14C61855" w14:textId="791A24EF" w:rsidR="00406058" w:rsidRPr="001901DF" w:rsidRDefault="00CE53E8" w:rsidP="00406058">
            <w:pPr>
              <w:spacing w:line="240" w:lineRule="auto"/>
              <w:jc w:val="center"/>
              <w:rPr>
                <w:rFonts w:ascii="Arial" w:hAnsi="Arial" w:cs="Arial"/>
                <w:b/>
                <w:bCs/>
                <w:szCs w:val="20"/>
              </w:rPr>
            </w:pPr>
            <w:r>
              <w:rPr>
                <w:rFonts w:ascii="Arial" w:hAnsi="Arial" w:cs="Arial"/>
                <w:b/>
                <w:bCs/>
                <w:szCs w:val="20"/>
              </w:rPr>
              <w:t>4</w:t>
            </w:r>
          </w:p>
        </w:tc>
        <w:tc>
          <w:tcPr>
            <w:tcW w:w="474" w:type="pct"/>
            <w:hideMark/>
          </w:tcPr>
          <w:p w14:paraId="0EA034CC" w14:textId="77777777" w:rsidR="00406058" w:rsidRPr="00586DA5" w:rsidRDefault="00406058" w:rsidP="0040605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0B6A0628" w14:textId="77777777" w:rsidR="00DE0328" w:rsidRPr="00DE0328" w:rsidRDefault="00DE0328" w:rsidP="00DE0328">
            <w:pPr>
              <w:spacing w:line="240" w:lineRule="auto"/>
              <w:jc w:val="center"/>
              <w:rPr>
                <w:rFonts w:ascii="Arial" w:hAnsi="Arial" w:cs="Arial"/>
                <w:szCs w:val="20"/>
              </w:rPr>
            </w:pPr>
            <w:hyperlink r:id="rId17" w:history="1">
              <w:r w:rsidRPr="00DE0328">
                <w:rPr>
                  <w:rStyle w:val="Hyperlink"/>
                  <w:rFonts w:ascii="Arial" w:hAnsi="Arial" w:cs="Arial"/>
                  <w:szCs w:val="20"/>
                </w:rPr>
                <w:t>DCR0022</w:t>
              </w:r>
            </w:hyperlink>
          </w:p>
          <w:p w14:paraId="73ED152C" w14:textId="6496E207" w:rsidR="00406058" w:rsidRPr="00586DA5" w:rsidRDefault="00406058" w:rsidP="00406058">
            <w:pPr>
              <w:spacing w:line="240" w:lineRule="auto"/>
              <w:jc w:val="center"/>
              <w:rPr>
                <w:rFonts w:ascii="Arial" w:hAnsi="Arial" w:cs="Arial"/>
                <w:szCs w:val="20"/>
              </w:rPr>
            </w:pPr>
          </w:p>
        </w:tc>
        <w:tc>
          <w:tcPr>
            <w:tcW w:w="518" w:type="pct"/>
          </w:tcPr>
          <w:p w14:paraId="0AD56CB6" w14:textId="4AD3CACC" w:rsidR="00406058" w:rsidRPr="00586DA5" w:rsidRDefault="00406058" w:rsidP="00406058">
            <w:pPr>
              <w:spacing w:line="240" w:lineRule="auto"/>
              <w:jc w:val="center"/>
              <w:rPr>
                <w:rFonts w:ascii="Arial" w:hAnsi="Arial" w:cs="Arial"/>
                <w:szCs w:val="20"/>
              </w:rPr>
            </w:pPr>
            <w:r w:rsidRPr="00586DA5">
              <w:rPr>
                <w:rFonts w:ascii="Arial" w:hAnsi="Arial" w:cs="Arial"/>
                <w:szCs w:val="20"/>
              </w:rPr>
              <w:t>DLQ Alerting Enhancement</w:t>
            </w:r>
          </w:p>
        </w:tc>
        <w:tc>
          <w:tcPr>
            <w:tcW w:w="571" w:type="pct"/>
            <w:hideMark/>
          </w:tcPr>
          <w:p w14:paraId="69521F09" w14:textId="4473DA00"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Improves alerting so DLQ items are surfaced faster to </w:t>
            </w:r>
            <w:r w:rsidRPr="00586DA5">
              <w:rPr>
                <w:rFonts w:ascii="Arial" w:hAnsi="Arial" w:cs="Arial"/>
                <w:szCs w:val="20"/>
              </w:rPr>
              <w:lastRenderedPageBreak/>
              <w:t>DIP Manager operations.</w:t>
            </w:r>
          </w:p>
        </w:tc>
        <w:tc>
          <w:tcPr>
            <w:tcW w:w="453" w:type="pct"/>
            <w:hideMark/>
          </w:tcPr>
          <w:p w14:paraId="0E7D8566" w14:textId="1EB6387D"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DIP Manager</w:t>
            </w:r>
          </w:p>
        </w:tc>
        <w:tc>
          <w:tcPr>
            <w:tcW w:w="526" w:type="pct"/>
          </w:tcPr>
          <w:p w14:paraId="494F9653" w14:textId="71F856C6"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Enhances operational alerting so dead-letter queue </w:t>
            </w:r>
            <w:r w:rsidRPr="00586DA5">
              <w:rPr>
                <w:rFonts w:ascii="Arial" w:hAnsi="Arial" w:cs="Arial"/>
                <w:szCs w:val="20"/>
              </w:rPr>
              <w:lastRenderedPageBreak/>
              <w:t>messages are surfaced earlier for investigation.</w:t>
            </w:r>
          </w:p>
        </w:tc>
        <w:tc>
          <w:tcPr>
            <w:tcW w:w="515" w:type="pct"/>
            <w:hideMark/>
          </w:tcPr>
          <w:p w14:paraId="00734777" w14:textId="7FED2FCC" w:rsidR="00406058" w:rsidRPr="00586DA5" w:rsidRDefault="00406058" w:rsidP="00406058">
            <w:pPr>
              <w:spacing w:line="240" w:lineRule="auto"/>
              <w:jc w:val="center"/>
              <w:rPr>
                <w:rFonts w:ascii="Arial" w:hAnsi="Arial" w:cs="Arial"/>
                <w:szCs w:val="20"/>
              </w:rPr>
            </w:pPr>
            <w:r w:rsidRPr="00586DA5">
              <w:rPr>
                <w:rFonts w:ascii="Arial" w:hAnsi="Arial" w:cs="Arial"/>
                <w:szCs w:val="20"/>
              </w:rPr>
              <w:lastRenderedPageBreak/>
              <w:t>Internal</w:t>
            </w:r>
          </w:p>
        </w:tc>
        <w:tc>
          <w:tcPr>
            <w:tcW w:w="555" w:type="pct"/>
          </w:tcPr>
          <w:p w14:paraId="71E47E99" w14:textId="4CEA1092" w:rsidR="00406058" w:rsidRPr="00586DA5" w:rsidRDefault="00406058" w:rsidP="00406058">
            <w:pPr>
              <w:spacing w:line="240" w:lineRule="auto"/>
              <w:jc w:val="center"/>
              <w:rPr>
                <w:rFonts w:ascii="Arial" w:hAnsi="Arial" w:cs="Arial"/>
                <w:szCs w:val="20"/>
              </w:rPr>
            </w:pPr>
            <w:r w:rsidRPr="00586DA5">
              <w:rPr>
                <w:rFonts w:ascii="Arial" w:hAnsi="Arial" w:cs="Arial"/>
                <w:szCs w:val="20"/>
              </w:rPr>
              <w:t>Operational alerting improvement</w:t>
            </w:r>
          </w:p>
        </w:tc>
        <w:tc>
          <w:tcPr>
            <w:tcW w:w="321" w:type="pct"/>
            <w:hideMark/>
          </w:tcPr>
          <w:p w14:paraId="6189568D" w14:textId="7129F68D"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CCA5383" w14:textId="26A98406"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DE0328" w:rsidRPr="00A22E3C" w14:paraId="5E40C2C1" w14:textId="77777777" w:rsidTr="00DE0328">
        <w:trPr>
          <w:trHeight w:val="300"/>
          <w:tblCellSpacing w:w="15" w:type="dxa"/>
          <w:jc w:val="center"/>
        </w:trPr>
        <w:tc>
          <w:tcPr>
            <w:tcW w:w="125" w:type="pct"/>
            <w:hideMark/>
          </w:tcPr>
          <w:p w14:paraId="007BFA0F" w14:textId="78ADB214" w:rsidR="00DE0328" w:rsidRPr="001901DF" w:rsidRDefault="00DE0328" w:rsidP="00DE0328">
            <w:pPr>
              <w:spacing w:line="240" w:lineRule="auto"/>
              <w:jc w:val="center"/>
              <w:rPr>
                <w:rFonts w:ascii="Arial" w:hAnsi="Arial" w:cs="Arial"/>
                <w:b/>
                <w:bCs/>
                <w:szCs w:val="20"/>
              </w:rPr>
            </w:pPr>
            <w:r>
              <w:rPr>
                <w:rFonts w:ascii="Arial" w:hAnsi="Arial" w:cs="Arial"/>
                <w:b/>
                <w:bCs/>
                <w:szCs w:val="20"/>
              </w:rPr>
              <w:t>5</w:t>
            </w:r>
          </w:p>
        </w:tc>
        <w:tc>
          <w:tcPr>
            <w:tcW w:w="474" w:type="pct"/>
            <w:hideMark/>
          </w:tcPr>
          <w:p w14:paraId="2F34B9C3" w14:textId="5839B04B" w:rsidR="00DE0328" w:rsidRPr="00586DA5" w:rsidRDefault="00DE0328" w:rsidP="00DE0328">
            <w:pPr>
              <w:spacing w:line="240" w:lineRule="auto"/>
              <w:jc w:val="center"/>
              <w:rPr>
                <w:rFonts w:ascii="Arial" w:hAnsi="Arial" w:cs="Arial"/>
                <w:szCs w:val="20"/>
              </w:rPr>
            </w:pPr>
            <w:r w:rsidRPr="00586DA5">
              <w:rPr>
                <w:rFonts w:ascii="Arial" w:hAnsi="Arial" w:cs="Arial"/>
                <w:szCs w:val="20"/>
              </w:rPr>
              <w:t>Tier 2 DCR</w:t>
            </w:r>
          </w:p>
        </w:tc>
        <w:tc>
          <w:tcPr>
            <w:tcW w:w="310" w:type="pct"/>
            <w:hideMark/>
          </w:tcPr>
          <w:p w14:paraId="3A7D8DC0" w14:textId="2F6EF7FA" w:rsidR="00DE0328" w:rsidRPr="00DE0328" w:rsidRDefault="00DE0328" w:rsidP="00DE0328">
            <w:pPr>
              <w:spacing w:line="240" w:lineRule="auto"/>
              <w:jc w:val="center"/>
              <w:rPr>
                <w:rFonts w:ascii="Arial" w:hAnsi="Arial" w:cs="Arial"/>
                <w:szCs w:val="20"/>
              </w:rPr>
            </w:pPr>
            <w:hyperlink r:id="rId18" w:history="1">
              <w:r w:rsidRPr="00DE0328">
                <w:rPr>
                  <w:rStyle w:val="Hyperlink"/>
                  <w:rFonts w:eastAsiaTheme="minorEastAsia" w:hAnsi="Arial"/>
                  <w:szCs w:val="20"/>
                </w:rPr>
                <w:t>DCR0022</w:t>
              </w:r>
            </w:hyperlink>
          </w:p>
        </w:tc>
        <w:tc>
          <w:tcPr>
            <w:tcW w:w="51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E0328" w:rsidRPr="00586DA5" w14:paraId="36588D68" w14:textId="77777777" w:rsidTr="00A22E3C">
              <w:trPr>
                <w:tblCellSpacing w:w="15" w:type="dxa"/>
              </w:trPr>
              <w:tc>
                <w:tcPr>
                  <w:tcW w:w="36" w:type="dxa"/>
                  <w:vAlign w:val="center"/>
                  <w:hideMark/>
                </w:tcPr>
                <w:p w14:paraId="560C7104" w14:textId="77777777" w:rsidR="00DE0328" w:rsidRPr="00586DA5" w:rsidRDefault="00DE0328" w:rsidP="00DE0328">
                  <w:pPr>
                    <w:spacing w:line="240" w:lineRule="auto"/>
                    <w:jc w:val="center"/>
                    <w:rPr>
                      <w:rFonts w:ascii="Arial" w:hAnsi="Arial" w:cs="Arial"/>
                      <w:szCs w:val="20"/>
                    </w:rPr>
                  </w:pPr>
                </w:p>
              </w:tc>
            </w:tr>
          </w:tbl>
          <w:p w14:paraId="7E359848" w14:textId="77777777" w:rsidR="00DE0328" w:rsidRPr="00586DA5" w:rsidRDefault="00DE0328" w:rsidP="00DE0328">
            <w:pPr>
              <w:spacing w:line="240" w:lineRule="auto"/>
              <w:jc w:val="center"/>
              <w:rPr>
                <w:rFonts w:ascii="Arial" w:hAnsi="Arial" w:cs="Arial"/>
                <w:vanish/>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E0328" w:rsidRPr="00586DA5" w14:paraId="6FD0C7B2" w14:textId="77777777" w:rsidTr="00A22E3C">
              <w:trPr>
                <w:tblCellSpacing w:w="15" w:type="dxa"/>
              </w:trPr>
              <w:tc>
                <w:tcPr>
                  <w:tcW w:w="36" w:type="dxa"/>
                  <w:vAlign w:val="center"/>
                  <w:hideMark/>
                </w:tcPr>
                <w:p w14:paraId="7DB6FB39" w14:textId="77777777" w:rsidR="00DE0328" w:rsidRPr="00586DA5" w:rsidRDefault="00DE0328" w:rsidP="00DE0328">
                  <w:pPr>
                    <w:spacing w:line="240" w:lineRule="auto"/>
                    <w:jc w:val="center"/>
                    <w:rPr>
                      <w:rFonts w:ascii="Arial" w:hAnsi="Arial" w:cs="Arial"/>
                      <w:szCs w:val="20"/>
                    </w:rPr>
                  </w:pPr>
                </w:p>
              </w:tc>
            </w:tr>
          </w:tbl>
          <w:p w14:paraId="3789D999" w14:textId="77777777" w:rsidR="00DE0328" w:rsidRPr="00586DA5" w:rsidRDefault="00DE0328" w:rsidP="00DE0328">
            <w:pPr>
              <w:spacing w:line="240" w:lineRule="auto"/>
              <w:jc w:val="center"/>
              <w:rPr>
                <w:rFonts w:ascii="Arial" w:hAnsi="Arial" w:cs="Arial"/>
                <w:vanish/>
                <w:szCs w:val="20"/>
              </w:rPr>
            </w:pPr>
          </w:p>
          <w:p w14:paraId="7E4D64BF" w14:textId="4C26978C" w:rsidR="00DE0328" w:rsidRPr="00586DA5" w:rsidRDefault="00DE0328" w:rsidP="00DE0328">
            <w:pPr>
              <w:spacing w:line="240" w:lineRule="auto"/>
              <w:jc w:val="center"/>
              <w:rPr>
                <w:rFonts w:ascii="Arial" w:hAnsi="Arial" w:cs="Arial"/>
                <w:szCs w:val="20"/>
              </w:rPr>
            </w:pPr>
            <w:r w:rsidRPr="00586DA5">
              <w:rPr>
                <w:rFonts w:ascii="Arial" w:hAnsi="Arial" w:cs="Arial"/>
                <w:szCs w:val="20"/>
              </w:rPr>
              <w:t>Duplicate SUR Status Feedback</w:t>
            </w:r>
          </w:p>
        </w:tc>
        <w:tc>
          <w:tcPr>
            <w:tcW w:w="571" w:type="pct"/>
            <w:hideMark/>
          </w:tcPr>
          <w:p w14:paraId="7DB3CA29" w14:textId="48944D4C" w:rsidR="00DE0328" w:rsidRPr="00586DA5" w:rsidRDefault="00DE0328" w:rsidP="00DE0328">
            <w:pPr>
              <w:spacing w:line="240" w:lineRule="auto"/>
              <w:jc w:val="center"/>
              <w:rPr>
                <w:rFonts w:ascii="Arial" w:hAnsi="Arial" w:cs="Arial"/>
                <w:szCs w:val="20"/>
              </w:rPr>
            </w:pPr>
            <w:r w:rsidRPr="00586DA5">
              <w:rPr>
                <w:rFonts w:ascii="Arial" w:hAnsi="Arial" w:cs="Arial"/>
                <w:szCs w:val="20"/>
              </w:rPr>
              <w:t>Adds status messages when duplicate SUR submissions occur.</w:t>
            </w:r>
          </w:p>
        </w:tc>
        <w:tc>
          <w:tcPr>
            <w:tcW w:w="453" w:type="pct"/>
            <w:hideMark/>
          </w:tcPr>
          <w:p w14:paraId="755F9375" w14:textId="76D87627" w:rsidR="00DE0328" w:rsidRPr="00586DA5" w:rsidRDefault="00DE0328" w:rsidP="00DE0328">
            <w:pPr>
              <w:spacing w:line="240" w:lineRule="auto"/>
              <w:jc w:val="center"/>
              <w:rPr>
                <w:rFonts w:ascii="Arial" w:hAnsi="Arial" w:cs="Arial"/>
                <w:szCs w:val="20"/>
              </w:rPr>
            </w:pPr>
            <w:r w:rsidRPr="00586DA5">
              <w:rPr>
                <w:rFonts w:ascii="Arial" w:hAnsi="Arial" w:cs="Arial"/>
                <w:szCs w:val="20"/>
              </w:rPr>
              <w:t>All DIP Users</w:t>
            </w:r>
          </w:p>
        </w:tc>
        <w:tc>
          <w:tcPr>
            <w:tcW w:w="526" w:type="pct"/>
          </w:tcPr>
          <w:p w14:paraId="2D81837E" w14:textId="25A09E66" w:rsidR="00DE0328" w:rsidRPr="00586DA5" w:rsidRDefault="00DE0328" w:rsidP="00DE0328">
            <w:pPr>
              <w:spacing w:line="240" w:lineRule="auto"/>
              <w:jc w:val="center"/>
              <w:rPr>
                <w:rFonts w:ascii="Arial" w:hAnsi="Arial" w:cs="Arial"/>
                <w:szCs w:val="20"/>
              </w:rPr>
            </w:pPr>
            <w:r w:rsidRPr="00586DA5">
              <w:rPr>
                <w:rFonts w:ascii="Arial" w:hAnsi="Arial" w:cs="Arial"/>
                <w:szCs w:val="20"/>
              </w:rPr>
              <w:t>Duplicate message submissions will return explicit status responses clarifying processing outcomes</w:t>
            </w:r>
          </w:p>
        </w:tc>
        <w:tc>
          <w:tcPr>
            <w:tcW w:w="515" w:type="pct"/>
            <w:hideMark/>
          </w:tcPr>
          <w:p w14:paraId="6EA8E66A" w14:textId="5979B780" w:rsidR="00DE0328" w:rsidRPr="00586DA5" w:rsidRDefault="00DE0328" w:rsidP="00DE0328">
            <w:pPr>
              <w:spacing w:line="240" w:lineRule="auto"/>
              <w:jc w:val="center"/>
              <w:rPr>
                <w:rFonts w:ascii="Arial" w:hAnsi="Arial" w:cs="Arial"/>
                <w:szCs w:val="20"/>
              </w:rPr>
            </w:pPr>
            <w:r w:rsidRPr="00586DA5">
              <w:rPr>
                <w:rFonts w:ascii="Arial" w:hAnsi="Arial" w:cs="Arial"/>
                <w:szCs w:val="20"/>
              </w:rPr>
              <w:t>Internal / External (Recommended)</w:t>
            </w:r>
          </w:p>
        </w:tc>
        <w:tc>
          <w:tcPr>
            <w:tcW w:w="555" w:type="pct"/>
          </w:tcPr>
          <w:p w14:paraId="0CA25A85" w14:textId="34648E4B" w:rsidR="00DE0328" w:rsidRPr="00586DA5" w:rsidRDefault="00DE0328" w:rsidP="00DE0328">
            <w:pPr>
              <w:spacing w:line="240" w:lineRule="auto"/>
              <w:jc w:val="center"/>
              <w:rPr>
                <w:rFonts w:ascii="Arial" w:hAnsi="Arial" w:cs="Arial"/>
                <w:szCs w:val="20"/>
              </w:rPr>
            </w:pPr>
            <w:r w:rsidRPr="00586DA5">
              <w:rPr>
                <w:rFonts w:ascii="Arial" w:hAnsi="Arial" w:cs="Arial"/>
                <w:szCs w:val="20"/>
              </w:rPr>
              <w:t>Observable behaviour change (status response)</w:t>
            </w:r>
          </w:p>
        </w:tc>
        <w:tc>
          <w:tcPr>
            <w:tcW w:w="321" w:type="pct"/>
            <w:hideMark/>
          </w:tcPr>
          <w:p w14:paraId="609C5489" w14:textId="11C34E5F" w:rsidR="00DE0328" w:rsidRPr="00586DA5" w:rsidRDefault="00DE0328" w:rsidP="00DE032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863F87D" w14:textId="503AA09D" w:rsidR="00DE0328" w:rsidRPr="00586DA5" w:rsidRDefault="00DE0328" w:rsidP="00DE032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DE0328" w:rsidRPr="00A22E3C" w14:paraId="68754CBD" w14:textId="77777777" w:rsidTr="00DE0328">
        <w:trPr>
          <w:trHeight w:val="300"/>
          <w:tblCellSpacing w:w="15" w:type="dxa"/>
          <w:jc w:val="center"/>
        </w:trPr>
        <w:tc>
          <w:tcPr>
            <w:tcW w:w="125" w:type="pct"/>
            <w:hideMark/>
          </w:tcPr>
          <w:p w14:paraId="757C3CCD" w14:textId="18544C35" w:rsidR="00DE0328" w:rsidRPr="001901DF" w:rsidRDefault="00DE0328" w:rsidP="00DE0328">
            <w:pPr>
              <w:spacing w:line="240" w:lineRule="auto"/>
              <w:jc w:val="center"/>
              <w:rPr>
                <w:rFonts w:ascii="Arial" w:hAnsi="Arial" w:cs="Arial"/>
                <w:b/>
                <w:bCs/>
                <w:szCs w:val="20"/>
              </w:rPr>
            </w:pPr>
            <w:r>
              <w:rPr>
                <w:rFonts w:ascii="Arial" w:hAnsi="Arial" w:cs="Arial"/>
                <w:b/>
                <w:bCs/>
                <w:szCs w:val="20"/>
              </w:rPr>
              <w:t>6</w:t>
            </w:r>
          </w:p>
        </w:tc>
        <w:tc>
          <w:tcPr>
            <w:tcW w:w="474" w:type="pct"/>
            <w:hideMark/>
          </w:tcPr>
          <w:p w14:paraId="3A358ABF" w14:textId="77777777" w:rsidR="00DE0328" w:rsidRPr="00586DA5" w:rsidRDefault="00DE0328" w:rsidP="00DE032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4F27F2D9" w14:textId="63055AE6" w:rsidR="00DE0328" w:rsidRPr="00DE0328" w:rsidRDefault="00DE0328" w:rsidP="00DE0328">
            <w:pPr>
              <w:spacing w:line="240" w:lineRule="auto"/>
              <w:jc w:val="center"/>
              <w:rPr>
                <w:rFonts w:ascii="Arial" w:hAnsi="Arial" w:cs="Arial"/>
                <w:szCs w:val="20"/>
              </w:rPr>
            </w:pPr>
            <w:hyperlink r:id="rId19" w:history="1">
              <w:r w:rsidRPr="00DE0328">
                <w:rPr>
                  <w:rStyle w:val="Hyperlink"/>
                  <w:rFonts w:eastAsiaTheme="minorEastAsia" w:hAnsi="Arial"/>
                  <w:szCs w:val="20"/>
                </w:rPr>
                <w:t>DCR0022</w:t>
              </w:r>
            </w:hyperlink>
          </w:p>
        </w:tc>
        <w:tc>
          <w:tcPr>
            <w:tcW w:w="518" w:type="pct"/>
          </w:tcPr>
          <w:p w14:paraId="0C9442C0" w14:textId="4BC2C813" w:rsidR="00DE0328" w:rsidRPr="00586DA5" w:rsidRDefault="00DE0328" w:rsidP="00DE0328">
            <w:pPr>
              <w:spacing w:line="240" w:lineRule="auto"/>
              <w:jc w:val="center"/>
              <w:rPr>
                <w:rFonts w:ascii="Arial" w:hAnsi="Arial" w:cs="Arial"/>
                <w:szCs w:val="20"/>
              </w:rPr>
            </w:pPr>
            <w:r w:rsidRPr="00586DA5">
              <w:rPr>
                <w:rFonts w:ascii="Arial" w:hAnsi="Arial" w:cs="Arial"/>
                <w:szCs w:val="20"/>
              </w:rPr>
              <w:t>System &amp; Operational Dashboard</w:t>
            </w:r>
          </w:p>
        </w:tc>
        <w:tc>
          <w:tcPr>
            <w:tcW w:w="571" w:type="pct"/>
            <w:hideMark/>
          </w:tcPr>
          <w:p w14:paraId="4A9C5B67" w14:textId="7D1BBE5C" w:rsidR="00DE0328" w:rsidRPr="00586DA5" w:rsidRDefault="00DE0328" w:rsidP="00DE0328">
            <w:pPr>
              <w:spacing w:line="240" w:lineRule="auto"/>
              <w:jc w:val="center"/>
              <w:rPr>
                <w:rFonts w:ascii="Arial" w:hAnsi="Arial" w:cs="Arial"/>
                <w:szCs w:val="20"/>
              </w:rPr>
            </w:pPr>
            <w:r w:rsidRPr="00586DA5">
              <w:rPr>
                <w:rFonts w:ascii="Arial" w:hAnsi="Arial" w:cs="Arial"/>
                <w:szCs w:val="20"/>
              </w:rPr>
              <w:t>Provides DIP Manager operational dashboard for governance and assurance visibility.</w:t>
            </w:r>
          </w:p>
        </w:tc>
        <w:tc>
          <w:tcPr>
            <w:tcW w:w="453" w:type="pct"/>
            <w:hideMark/>
          </w:tcPr>
          <w:p w14:paraId="6B6B5FD3" w14:textId="2F45DE42" w:rsidR="00DE0328" w:rsidRPr="00586DA5" w:rsidRDefault="00DE0328" w:rsidP="00DE0328">
            <w:pPr>
              <w:spacing w:line="240" w:lineRule="auto"/>
              <w:jc w:val="center"/>
              <w:rPr>
                <w:rFonts w:ascii="Arial" w:hAnsi="Arial" w:cs="Arial"/>
                <w:szCs w:val="20"/>
              </w:rPr>
            </w:pPr>
            <w:r w:rsidRPr="00586DA5">
              <w:rPr>
                <w:rFonts w:ascii="Arial" w:hAnsi="Arial" w:cs="Arial"/>
                <w:szCs w:val="20"/>
              </w:rPr>
              <w:t>DIP Manager</w:t>
            </w:r>
          </w:p>
        </w:tc>
        <w:tc>
          <w:tcPr>
            <w:tcW w:w="526" w:type="pct"/>
          </w:tcPr>
          <w:p w14:paraId="2E8A3877" w14:textId="677F9016" w:rsidR="00DE0328" w:rsidRPr="00586DA5" w:rsidRDefault="00DE0328" w:rsidP="00DE0328">
            <w:pPr>
              <w:spacing w:line="240" w:lineRule="auto"/>
              <w:jc w:val="center"/>
              <w:rPr>
                <w:rFonts w:ascii="Arial" w:hAnsi="Arial" w:cs="Arial"/>
                <w:szCs w:val="20"/>
              </w:rPr>
            </w:pPr>
            <w:r w:rsidRPr="00586DA5">
              <w:rPr>
                <w:rFonts w:ascii="Arial" w:hAnsi="Arial" w:cs="Arial"/>
                <w:szCs w:val="20"/>
              </w:rPr>
              <w:t>Introduces operational dashboard providing enhanced monitoring and assurance visibility.</w:t>
            </w:r>
          </w:p>
        </w:tc>
        <w:tc>
          <w:tcPr>
            <w:tcW w:w="515" w:type="pct"/>
            <w:hideMark/>
          </w:tcPr>
          <w:p w14:paraId="11480097" w14:textId="439E64B4" w:rsidR="00DE0328" w:rsidRPr="00586DA5" w:rsidRDefault="00DE0328" w:rsidP="00DE0328">
            <w:pPr>
              <w:spacing w:line="240" w:lineRule="auto"/>
              <w:jc w:val="center"/>
              <w:rPr>
                <w:rFonts w:ascii="Arial" w:hAnsi="Arial" w:cs="Arial"/>
                <w:szCs w:val="20"/>
              </w:rPr>
            </w:pPr>
            <w:r w:rsidRPr="00586DA5">
              <w:rPr>
                <w:rFonts w:ascii="Arial" w:hAnsi="Arial" w:cs="Arial"/>
                <w:szCs w:val="20"/>
              </w:rPr>
              <w:t>Internal</w:t>
            </w:r>
          </w:p>
        </w:tc>
        <w:tc>
          <w:tcPr>
            <w:tcW w:w="555" w:type="pct"/>
          </w:tcPr>
          <w:p w14:paraId="793F0B5C" w14:textId="061EF1DE" w:rsidR="00DE0328" w:rsidRPr="00586DA5" w:rsidRDefault="00DE0328" w:rsidP="00DE0328">
            <w:pPr>
              <w:spacing w:line="240" w:lineRule="auto"/>
              <w:jc w:val="center"/>
              <w:rPr>
                <w:rFonts w:ascii="Arial" w:hAnsi="Arial" w:cs="Arial"/>
                <w:szCs w:val="20"/>
              </w:rPr>
            </w:pPr>
            <w:r w:rsidRPr="00586DA5">
              <w:rPr>
                <w:rFonts w:ascii="Arial" w:hAnsi="Arial" w:cs="Arial"/>
                <w:szCs w:val="20"/>
              </w:rPr>
              <w:t>Governance visibility only</w:t>
            </w:r>
          </w:p>
          <w:p w14:paraId="5CC25CFF" w14:textId="77777777" w:rsidR="00DE0328" w:rsidRPr="00586DA5" w:rsidRDefault="00DE0328" w:rsidP="00DE0328">
            <w:pPr>
              <w:jc w:val="center"/>
              <w:rPr>
                <w:rFonts w:ascii="Arial" w:hAnsi="Arial" w:cs="Arial"/>
                <w:szCs w:val="20"/>
              </w:rPr>
            </w:pPr>
          </w:p>
          <w:p w14:paraId="493EC05A" w14:textId="77777777" w:rsidR="00DE0328" w:rsidRPr="00586DA5" w:rsidRDefault="00DE0328" w:rsidP="00DE0328">
            <w:pPr>
              <w:jc w:val="center"/>
              <w:rPr>
                <w:rFonts w:ascii="Arial" w:hAnsi="Arial" w:cs="Arial"/>
                <w:szCs w:val="20"/>
              </w:rPr>
            </w:pPr>
          </w:p>
        </w:tc>
        <w:tc>
          <w:tcPr>
            <w:tcW w:w="321" w:type="pct"/>
            <w:hideMark/>
          </w:tcPr>
          <w:p w14:paraId="124B59BB" w14:textId="6F3B1919" w:rsidR="00DE0328" w:rsidRPr="00586DA5" w:rsidRDefault="00DE0328" w:rsidP="00DE032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6FBE093D" w14:textId="743076FB" w:rsidR="00DE0328" w:rsidRPr="00586DA5" w:rsidRDefault="00DE0328" w:rsidP="00DE032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DE0328" w:rsidRPr="00A22E3C" w14:paraId="5743C51C" w14:textId="77777777" w:rsidTr="00DE0328">
        <w:trPr>
          <w:trHeight w:val="300"/>
          <w:tblCellSpacing w:w="15" w:type="dxa"/>
          <w:jc w:val="center"/>
        </w:trPr>
        <w:tc>
          <w:tcPr>
            <w:tcW w:w="125" w:type="pct"/>
            <w:hideMark/>
          </w:tcPr>
          <w:p w14:paraId="770DD7EE" w14:textId="100F0C49" w:rsidR="00DE0328" w:rsidRPr="001901DF" w:rsidRDefault="00DE0328" w:rsidP="00DE0328">
            <w:pPr>
              <w:spacing w:line="240" w:lineRule="auto"/>
              <w:jc w:val="center"/>
              <w:rPr>
                <w:rFonts w:ascii="Arial" w:hAnsi="Arial" w:cs="Arial"/>
                <w:b/>
                <w:bCs/>
                <w:szCs w:val="20"/>
              </w:rPr>
            </w:pPr>
            <w:r>
              <w:rPr>
                <w:rFonts w:ascii="Arial" w:hAnsi="Arial" w:cs="Arial"/>
                <w:b/>
                <w:bCs/>
                <w:szCs w:val="20"/>
              </w:rPr>
              <w:t>7</w:t>
            </w:r>
          </w:p>
        </w:tc>
        <w:tc>
          <w:tcPr>
            <w:tcW w:w="474" w:type="pct"/>
            <w:hideMark/>
          </w:tcPr>
          <w:p w14:paraId="6921CD87" w14:textId="77777777" w:rsidR="00DE0328" w:rsidRPr="00586DA5" w:rsidRDefault="00DE0328" w:rsidP="00DE0328">
            <w:pPr>
              <w:spacing w:line="240" w:lineRule="auto"/>
              <w:jc w:val="center"/>
              <w:rPr>
                <w:rFonts w:ascii="Arial" w:hAnsi="Arial" w:cs="Arial"/>
                <w:szCs w:val="20"/>
              </w:rPr>
            </w:pPr>
            <w:r w:rsidRPr="00586DA5">
              <w:rPr>
                <w:rFonts w:ascii="Arial" w:hAnsi="Arial" w:cs="Arial"/>
                <w:szCs w:val="20"/>
              </w:rPr>
              <w:t>System-only</w:t>
            </w:r>
          </w:p>
        </w:tc>
        <w:tc>
          <w:tcPr>
            <w:tcW w:w="310" w:type="pct"/>
            <w:hideMark/>
          </w:tcPr>
          <w:p w14:paraId="56FEAFDE" w14:textId="5D0BA7ED" w:rsidR="00DE0328" w:rsidRPr="00DE0328" w:rsidRDefault="00DE0328" w:rsidP="00DE0328">
            <w:pPr>
              <w:spacing w:line="240" w:lineRule="auto"/>
              <w:jc w:val="center"/>
              <w:rPr>
                <w:rFonts w:ascii="Arial" w:hAnsi="Arial" w:cs="Arial"/>
                <w:szCs w:val="20"/>
              </w:rPr>
            </w:pPr>
            <w:hyperlink r:id="rId20" w:history="1">
              <w:r w:rsidRPr="00DE0328">
                <w:rPr>
                  <w:rStyle w:val="Hyperlink"/>
                  <w:rFonts w:eastAsiaTheme="minorEastAsia" w:hAnsi="Arial"/>
                  <w:szCs w:val="20"/>
                </w:rPr>
                <w:t>DCR0022</w:t>
              </w:r>
            </w:hyperlink>
          </w:p>
        </w:tc>
        <w:tc>
          <w:tcPr>
            <w:tcW w:w="518" w:type="pct"/>
          </w:tcPr>
          <w:p w14:paraId="0B1382DA" w14:textId="627229DE" w:rsidR="00DE0328" w:rsidRPr="00586DA5" w:rsidRDefault="00DE0328" w:rsidP="00DE0328">
            <w:pPr>
              <w:spacing w:line="240" w:lineRule="auto"/>
              <w:jc w:val="center"/>
              <w:rPr>
                <w:rFonts w:ascii="Arial" w:hAnsi="Arial" w:cs="Arial"/>
                <w:szCs w:val="20"/>
              </w:rPr>
            </w:pPr>
            <w:r w:rsidRPr="00586DA5">
              <w:rPr>
                <w:rFonts w:ascii="Arial" w:hAnsi="Arial" w:cs="Arial"/>
                <w:szCs w:val="20"/>
              </w:rPr>
              <w:t>MP List Download</w:t>
            </w:r>
          </w:p>
        </w:tc>
        <w:tc>
          <w:tcPr>
            <w:tcW w:w="571" w:type="pct"/>
            <w:hideMark/>
          </w:tcPr>
          <w:p w14:paraId="03ADCD37" w14:textId="343DD3DF" w:rsidR="00DE0328" w:rsidRPr="00586DA5" w:rsidRDefault="00DE0328" w:rsidP="00DE0328">
            <w:pPr>
              <w:spacing w:line="240" w:lineRule="auto"/>
              <w:jc w:val="center"/>
              <w:rPr>
                <w:rFonts w:ascii="Arial" w:hAnsi="Arial" w:cs="Arial"/>
                <w:szCs w:val="20"/>
              </w:rPr>
            </w:pPr>
            <w:r w:rsidRPr="00586DA5">
              <w:rPr>
                <w:rFonts w:ascii="Arial" w:hAnsi="Arial" w:cs="Arial"/>
                <w:szCs w:val="20"/>
              </w:rPr>
              <w:t>Enables download of MP list and roles for operational transparency.</w:t>
            </w:r>
          </w:p>
        </w:tc>
        <w:tc>
          <w:tcPr>
            <w:tcW w:w="453" w:type="pct"/>
            <w:hideMark/>
          </w:tcPr>
          <w:p w14:paraId="3DA66A3B" w14:textId="5491958F" w:rsidR="00DE0328" w:rsidRPr="00586DA5" w:rsidRDefault="00DE0328" w:rsidP="00DE0328">
            <w:pPr>
              <w:spacing w:line="240" w:lineRule="auto"/>
              <w:jc w:val="center"/>
              <w:rPr>
                <w:rFonts w:ascii="Arial" w:hAnsi="Arial" w:cs="Arial"/>
                <w:szCs w:val="20"/>
              </w:rPr>
            </w:pPr>
            <w:r w:rsidRPr="00586DA5">
              <w:rPr>
                <w:rFonts w:ascii="Arial" w:hAnsi="Arial" w:cs="Arial"/>
                <w:szCs w:val="20"/>
              </w:rPr>
              <w:t>DIP Manager</w:t>
            </w:r>
          </w:p>
        </w:tc>
        <w:tc>
          <w:tcPr>
            <w:tcW w:w="526" w:type="pct"/>
          </w:tcPr>
          <w:p w14:paraId="364891BC" w14:textId="182F47A4" w:rsidR="00DE0328" w:rsidRPr="00586DA5" w:rsidRDefault="00DE0328" w:rsidP="00DE0328">
            <w:pPr>
              <w:spacing w:line="240" w:lineRule="auto"/>
              <w:jc w:val="center"/>
              <w:rPr>
                <w:rFonts w:ascii="Arial" w:hAnsi="Arial" w:cs="Arial"/>
                <w:szCs w:val="20"/>
              </w:rPr>
            </w:pPr>
            <w:r w:rsidRPr="00586DA5">
              <w:rPr>
                <w:rFonts w:ascii="Arial" w:hAnsi="Arial" w:cs="Arial"/>
                <w:szCs w:val="20"/>
              </w:rPr>
              <w:t>Enables download of Market Participant role information from the DIP Portal.</w:t>
            </w:r>
          </w:p>
        </w:tc>
        <w:tc>
          <w:tcPr>
            <w:tcW w:w="515" w:type="pct"/>
            <w:hideMark/>
          </w:tcPr>
          <w:p w14:paraId="34463C91" w14:textId="3DB72664" w:rsidR="00DE0328" w:rsidRPr="00586DA5" w:rsidRDefault="00DE0328" w:rsidP="00DE0328">
            <w:pPr>
              <w:spacing w:line="240" w:lineRule="auto"/>
              <w:jc w:val="center"/>
              <w:rPr>
                <w:rFonts w:ascii="Arial" w:hAnsi="Arial" w:cs="Arial"/>
                <w:szCs w:val="20"/>
              </w:rPr>
            </w:pPr>
            <w:r w:rsidRPr="00586DA5">
              <w:rPr>
                <w:rFonts w:ascii="Arial" w:hAnsi="Arial" w:cs="Arial"/>
                <w:szCs w:val="20"/>
              </w:rPr>
              <w:t>Internal</w:t>
            </w:r>
          </w:p>
        </w:tc>
        <w:tc>
          <w:tcPr>
            <w:tcW w:w="555" w:type="pct"/>
          </w:tcPr>
          <w:p w14:paraId="59D5856B" w14:textId="680672CE" w:rsidR="00DE0328" w:rsidRPr="00586DA5" w:rsidRDefault="00DE0328" w:rsidP="00DE0328">
            <w:pPr>
              <w:spacing w:line="240" w:lineRule="auto"/>
              <w:jc w:val="center"/>
              <w:rPr>
                <w:rFonts w:ascii="Arial" w:hAnsi="Arial" w:cs="Arial"/>
                <w:szCs w:val="20"/>
              </w:rPr>
            </w:pPr>
            <w:r w:rsidRPr="00586DA5">
              <w:rPr>
                <w:rFonts w:ascii="Arial" w:hAnsi="Arial" w:cs="Arial"/>
                <w:szCs w:val="20"/>
              </w:rPr>
              <w:t>Read-only portal feature</w:t>
            </w:r>
          </w:p>
        </w:tc>
        <w:tc>
          <w:tcPr>
            <w:tcW w:w="321" w:type="pct"/>
            <w:hideMark/>
          </w:tcPr>
          <w:p w14:paraId="058E4612" w14:textId="3F667CFB" w:rsidR="00DE0328" w:rsidRPr="00586DA5" w:rsidRDefault="00DE0328" w:rsidP="00DE032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3E22C747" w14:textId="0251741F" w:rsidR="00DE0328" w:rsidRPr="00586DA5" w:rsidRDefault="00DE0328" w:rsidP="00DE032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DE0328" w:rsidRPr="00A22E3C" w14:paraId="75FEFB23" w14:textId="77777777" w:rsidTr="00DE0328">
        <w:trPr>
          <w:trHeight w:val="300"/>
          <w:tblCellSpacing w:w="15" w:type="dxa"/>
          <w:jc w:val="center"/>
        </w:trPr>
        <w:tc>
          <w:tcPr>
            <w:tcW w:w="125" w:type="pct"/>
            <w:hideMark/>
          </w:tcPr>
          <w:p w14:paraId="5DEDA69A" w14:textId="20AD6B0D" w:rsidR="00DE0328" w:rsidRPr="001901DF" w:rsidRDefault="00DE0328" w:rsidP="00DE0328">
            <w:pPr>
              <w:spacing w:line="240" w:lineRule="auto"/>
              <w:jc w:val="center"/>
              <w:rPr>
                <w:rFonts w:ascii="Arial" w:hAnsi="Arial" w:cs="Arial"/>
                <w:b/>
                <w:bCs/>
                <w:szCs w:val="20"/>
              </w:rPr>
            </w:pPr>
            <w:r>
              <w:rPr>
                <w:rFonts w:ascii="Arial" w:hAnsi="Arial" w:cs="Arial"/>
                <w:b/>
                <w:bCs/>
                <w:szCs w:val="20"/>
              </w:rPr>
              <w:t>8</w:t>
            </w:r>
          </w:p>
        </w:tc>
        <w:tc>
          <w:tcPr>
            <w:tcW w:w="474" w:type="pct"/>
            <w:hideMark/>
          </w:tcPr>
          <w:p w14:paraId="011D3D36" w14:textId="79DA5190" w:rsidR="00DE0328" w:rsidRPr="00586DA5" w:rsidRDefault="00DE0328" w:rsidP="00DE0328">
            <w:pPr>
              <w:spacing w:line="240" w:lineRule="auto"/>
              <w:jc w:val="center"/>
              <w:rPr>
                <w:rFonts w:ascii="Arial" w:hAnsi="Arial" w:cs="Arial"/>
                <w:szCs w:val="20"/>
              </w:rPr>
            </w:pPr>
            <w:r w:rsidRPr="00586DA5">
              <w:rPr>
                <w:rFonts w:ascii="Arial" w:hAnsi="Arial" w:cs="Arial"/>
                <w:szCs w:val="20"/>
              </w:rPr>
              <w:t>Tier 2 DCR (Enhancement)</w:t>
            </w:r>
          </w:p>
        </w:tc>
        <w:tc>
          <w:tcPr>
            <w:tcW w:w="310" w:type="pct"/>
            <w:hideMark/>
          </w:tcPr>
          <w:p w14:paraId="021CBE9E" w14:textId="6E320C21" w:rsidR="00DE0328" w:rsidRPr="00DE0328" w:rsidRDefault="00DE0328" w:rsidP="00DE0328">
            <w:pPr>
              <w:spacing w:line="240" w:lineRule="auto"/>
              <w:jc w:val="center"/>
              <w:rPr>
                <w:rFonts w:ascii="Arial" w:hAnsi="Arial" w:cs="Arial"/>
                <w:szCs w:val="20"/>
              </w:rPr>
            </w:pPr>
            <w:hyperlink r:id="rId21" w:history="1">
              <w:r w:rsidRPr="00DE0328">
                <w:rPr>
                  <w:rStyle w:val="Hyperlink"/>
                  <w:rFonts w:eastAsiaTheme="minorEastAsia" w:hAnsi="Arial"/>
                  <w:szCs w:val="20"/>
                </w:rPr>
                <w:t>DCR0022</w:t>
              </w:r>
            </w:hyperlink>
          </w:p>
        </w:tc>
        <w:tc>
          <w:tcPr>
            <w:tcW w:w="518" w:type="pct"/>
          </w:tcPr>
          <w:p w14:paraId="2E4128CE" w14:textId="58465962" w:rsidR="00DE0328" w:rsidRPr="00586DA5" w:rsidRDefault="00DE0328" w:rsidP="00DE0328">
            <w:pPr>
              <w:spacing w:line="240" w:lineRule="auto"/>
              <w:jc w:val="center"/>
              <w:rPr>
                <w:rFonts w:ascii="Arial" w:hAnsi="Arial" w:cs="Arial"/>
                <w:szCs w:val="20"/>
              </w:rPr>
            </w:pPr>
            <w:r w:rsidRPr="00586DA5">
              <w:rPr>
                <w:rFonts w:ascii="Arial" w:hAnsi="Arial" w:cs="Arial"/>
                <w:szCs w:val="20"/>
              </w:rPr>
              <w:t>Portal Announcements Section</w:t>
            </w:r>
          </w:p>
        </w:tc>
        <w:tc>
          <w:tcPr>
            <w:tcW w:w="571" w:type="pct"/>
            <w:hideMark/>
          </w:tcPr>
          <w:p w14:paraId="23C96DD8" w14:textId="1C090241" w:rsidR="00DE0328" w:rsidRPr="00586DA5" w:rsidRDefault="00DE0328" w:rsidP="00DE0328">
            <w:pPr>
              <w:spacing w:line="240" w:lineRule="auto"/>
              <w:jc w:val="center"/>
              <w:rPr>
                <w:rFonts w:ascii="Arial" w:hAnsi="Arial" w:cs="Arial"/>
                <w:szCs w:val="20"/>
              </w:rPr>
            </w:pPr>
            <w:r w:rsidRPr="00586DA5">
              <w:rPr>
                <w:rFonts w:ascii="Arial" w:hAnsi="Arial" w:cs="Arial"/>
                <w:szCs w:val="20"/>
              </w:rPr>
              <w:t>Adds announcements area to centralise official DIP communications.</w:t>
            </w:r>
          </w:p>
        </w:tc>
        <w:tc>
          <w:tcPr>
            <w:tcW w:w="453" w:type="pct"/>
            <w:hideMark/>
          </w:tcPr>
          <w:p w14:paraId="0187C507" w14:textId="650DB828" w:rsidR="00DE0328" w:rsidRPr="00586DA5" w:rsidRDefault="00DE0328" w:rsidP="00DE0328">
            <w:pPr>
              <w:spacing w:line="240" w:lineRule="auto"/>
              <w:jc w:val="center"/>
              <w:rPr>
                <w:rFonts w:ascii="Arial" w:hAnsi="Arial" w:cs="Arial"/>
                <w:szCs w:val="20"/>
              </w:rPr>
            </w:pPr>
            <w:r w:rsidRPr="00586DA5">
              <w:rPr>
                <w:rFonts w:ascii="Arial" w:hAnsi="Arial" w:cs="Arial"/>
                <w:szCs w:val="20"/>
              </w:rPr>
              <w:t>All DIP Users / DIP Manager</w:t>
            </w:r>
          </w:p>
        </w:tc>
        <w:tc>
          <w:tcPr>
            <w:tcW w:w="526"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E0328" w:rsidRPr="00586DA5" w14:paraId="5874E371" w14:textId="77777777" w:rsidTr="00A22E3C">
              <w:trPr>
                <w:tblCellSpacing w:w="15" w:type="dxa"/>
              </w:trPr>
              <w:tc>
                <w:tcPr>
                  <w:tcW w:w="36" w:type="dxa"/>
                  <w:vAlign w:val="center"/>
                  <w:hideMark/>
                </w:tcPr>
                <w:p w14:paraId="30F23F58" w14:textId="77777777" w:rsidR="00DE0328" w:rsidRPr="00586DA5" w:rsidRDefault="00DE0328" w:rsidP="00DE0328">
                  <w:pPr>
                    <w:spacing w:line="240" w:lineRule="auto"/>
                    <w:jc w:val="center"/>
                    <w:rPr>
                      <w:rFonts w:ascii="Arial" w:hAnsi="Arial" w:cs="Arial"/>
                      <w:szCs w:val="20"/>
                    </w:rPr>
                  </w:pPr>
                </w:p>
              </w:tc>
            </w:tr>
          </w:tbl>
          <w:p w14:paraId="1746430A" w14:textId="77777777" w:rsidR="00DE0328" w:rsidRPr="00586DA5" w:rsidRDefault="00DE0328" w:rsidP="00DE0328">
            <w:pPr>
              <w:spacing w:line="240" w:lineRule="auto"/>
              <w:jc w:val="center"/>
              <w:rPr>
                <w:rFonts w:ascii="Arial" w:hAnsi="Arial" w:cs="Arial"/>
                <w:vanish/>
                <w:szCs w:val="20"/>
              </w:rPr>
            </w:pPr>
          </w:p>
          <w:p w14:paraId="7000AE2D" w14:textId="522FE2CC" w:rsidR="00DE0328" w:rsidRPr="00586DA5" w:rsidRDefault="00DE0328" w:rsidP="00DE0328">
            <w:pPr>
              <w:spacing w:line="240" w:lineRule="auto"/>
              <w:jc w:val="center"/>
              <w:rPr>
                <w:rFonts w:ascii="Arial" w:hAnsi="Arial" w:cs="Arial"/>
                <w:szCs w:val="20"/>
              </w:rPr>
            </w:pPr>
            <w:r w:rsidRPr="00586DA5">
              <w:rPr>
                <w:rFonts w:ascii="Arial" w:hAnsi="Arial" w:cs="Arial"/>
                <w:szCs w:val="20"/>
              </w:rPr>
              <w:t>Adds centralised announcements section to communicate official DIP updates.</w:t>
            </w:r>
          </w:p>
        </w:tc>
        <w:tc>
          <w:tcPr>
            <w:tcW w:w="515" w:type="pct"/>
            <w:hideMark/>
          </w:tcPr>
          <w:p w14:paraId="509E4195" w14:textId="4DF5F68F" w:rsidR="00DE0328" w:rsidRPr="00586DA5" w:rsidRDefault="00DE0328" w:rsidP="00DE0328">
            <w:pPr>
              <w:spacing w:line="240" w:lineRule="auto"/>
              <w:jc w:val="center"/>
              <w:rPr>
                <w:rFonts w:ascii="Arial" w:hAnsi="Arial" w:cs="Arial"/>
                <w:szCs w:val="20"/>
              </w:rPr>
            </w:pPr>
            <w:r w:rsidRPr="00586DA5">
              <w:rPr>
                <w:rFonts w:ascii="Arial" w:hAnsi="Arial" w:cs="Arial"/>
                <w:szCs w:val="20"/>
              </w:rPr>
              <w:t>Internal</w:t>
            </w:r>
          </w:p>
        </w:tc>
        <w:tc>
          <w:tcPr>
            <w:tcW w:w="555" w:type="pct"/>
          </w:tcPr>
          <w:p w14:paraId="27397C47" w14:textId="27BE61F1" w:rsidR="00DE0328" w:rsidRPr="00586DA5" w:rsidRDefault="00DE0328" w:rsidP="00DE0328">
            <w:pPr>
              <w:spacing w:line="240" w:lineRule="auto"/>
              <w:jc w:val="center"/>
              <w:rPr>
                <w:rFonts w:ascii="Arial" w:hAnsi="Arial" w:cs="Arial"/>
                <w:szCs w:val="20"/>
              </w:rPr>
            </w:pPr>
            <w:r w:rsidRPr="00586DA5">
              <w:rPr>
                <w:rFonts w:ascii="Arial" w:hAnsi="Arial" w:cs="Arial"/>
                <w:szCs w:val="20"/>
              </w:rPr>
              <w:t>Communications feature</w:t>
            </w:r>
          </w:p>
        </w:tc>
        <w:tc>
          <w:tcPr>
            <w:tcW w:w="321" w:type="pct"/>
            <w:hideMark/>
          </w:tcPr>
          <w:p w14:paraId="6246D921" w14:textId="15318149" w:rsidR="00DE0328" w:rsidRPr="00586DA5" w:rsidRDefault="00DE0328" w:rsidP="00DE0328">
            <w:pPr>
              <w:spacing w:line="240" w:lineRule="auto"/>
              <w:jc w:val="center"/>
              <w:rPr>
                <w:rFonts w:ascii="Arial" w:hAnsi="Arial" w:cs="Arial"/>
                <w:szCs w:val="20"/>
              </w:rPr>
            </w:pPr>
            <w:r w:rsidRPr="00586DA5">
              <w:rPr>
                <w:rFonts w:ascii="Arial" w:hAnsi="Arial" w:cs="Arial"/>
                <w:szCs w:val="20"/>
              </w:rPr>
              <w:t>High</w:t>
            </w:r>
          </w:p>
        </w:tc>
        <w:tc>
          <w:tcPr>
            <w:tcW w:w="510" w:type="pct"/>
            <w:hideMark/>
          </w:tcPr>
          <w:p w14:paraId="5304B0C9" w14:textId="09E08356" w:rsidR="00DE0328" w:rsidRPr="00586DA5" w:rsidRDefault="00DE0328" w:rsidP="00DE032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DE0328" w:rsidRPr="00A22E3C" w14:paraId="27144859" w14:textId="77777777" w:rsidTr="00DE0328">
        <w:trPr>
          <w:trHeight w:val="300"/>
          <w:tblCellSpacing w:w="15" w:type="dxa"/>
          <w:jc w:val="center"/>
        </w:trPr>
        <w:tc>
          <w:tcPr>
            <w:tcW w:w="125" w:type="pct"/>
          </w:tcPr>
          <w:p w14:paraId="7C49166E" w14:textId="48FC959F" w:rsidR="00DE0328" w:rsidRPr="001901DF" w:rsidRDefault="00DE0328" w:rsidP="00DE0328">
            <w:pPr>
              <w:spacing w:line="240" w:lineRule="auto"/>
              <w:jc w:val="center"/>
              <w:rPr>
                <w:rFonts w:ascii="Arial" w:hAnsi="Arial" w:cs="Arial"/>
                <w:b/>
                <w:bCs/>
                <w:szCs w:val="20"/>
              </w:rPr>
            </w:pPr>
            <w:r>
              <w:rPr>
                <w:rFonts w:ascii="Arial" w:hAnsi="Arial" w:cs="Arial"/>
                <w:b/>
                <w:bCs/>
                <w:szCs w:val="20"/>
              </w:rPr>
              <w:t>9</w:t>
            </w:r>
          </w:p>
        </w:tc>
        <w:tc>
          <w:tcPr>
            <w:tcW w:w="474" w:type="pct"/>
          </w:tcPr>
          <w:p w14:paraId="1AEE7D76" w14:textId="3474F9B9" w:rsidR="00DE0328" w:rsidRPr="00586DA5" w:rsidRDefault="00DE0328" w:rsidP="00DE0328">
            <w:pPr>
              <w:spacing w:line="240" w:lineRule="auto"/>
              <w:jc w:val="center"/>
              <w:rPr>
                <w:rFonts w:ascii="Arial" w:hAnsi="Arial" w:cs="Arial"/>
                <w:szCs w:val="20"/>
              </w:rPr>
            </w:pPr>
            <w:r w:rsidRPr="00586DA5">
              <w:rPr>
                <w:rFonts w:ascii="Arial" w:hAnsi="Arial" w:cs="Arial"/>
                <w:szCs w:val="20"/>
              </w:rPr>
              <w:t>System-only</w:t>
            </w:r>
          </w:p>
        </w:tc>
        <w:tc>
          <w:tcPr>
            <w:tcW w:w="310" w:type="pct"/>
          </w:tcPr>
          <w:p w14:paraId="4A4FE950" w14:textId="03AFE1F4" w:rsidR="00DE0328" w:rsidRPr="00DE0328" w:rsidRDefault="00DE0328" w:rsidP="00DE0328">
            <w:pPr>
              <w:spacing w:line="240" w:lineRule="auto"/>
              <w:jc w:val="center"/>
              <w:rPr>
                <w:rFonts w:ascii="Arial" w:hAnsi="Arial" w:cs="Arial"/>
                <w:szCs w:val="20"/>
              </w:rPr>
            </w:pPr>
            <w:hyperlink r:id="rId22" w:history="1">
              <w:r w:rsidRPr="00DE0328">
                <w:rPr>
                  <w:rStyle w:val="Hyperlink"/>
                  <w:rFonts w:eastAsiaTheme="minorEastAsia" w:hAnsi="Arial"/>
                  <w:szCs w:val="20"/>
                </w:rPr>
                <w:t>DCR0022</w:t>
              </w:r>
            </w:hyperlink>
          </w:p>
        </w:tc>
        <w:tc>
          <w:tcPr>
            <w:tcW w:w="518" w:type="pct"/>
          </w:tcPr>
          <w:p w14:paraId="76B68CE8" w14:textId="106A910C" w:rsidR="00DE0328" w:rsidRPr="00586DA5" w:rsidRDefault="00DE0328" w:rsidP="00DE0328">
            <w:pPr>
              <w:spacing w:line="240" w:lineRule="auto"/>
              <w:jc w:val="center"/>
              <w:rPr>
                <w:rFonts w:ascii="Arial" w:hAnsi="Arial" w:cs="Arial"/>
                <w:szCs w:val="20"/>
              </w:rPr>
            </w:pPr>
            <w:r w:rsidRPr="00586DA5">
              <w:rPr>
                <w:rFonts w:ascii="Arial" w:hAnsi="Arial" w:cs="Arial"/>
                <w:szCs w:val="20"/>
              </w:rPr>
              <w:t>Fix broken links in Quick Links section – DIP Portal</w:t>
            </w:r>
          </w:p>
        </w:tc>
        <w:tc>
          <w:tcPr>
            <w:tcW w:w="571" w:type="pct"/>
          </w:tcPr>
          <w:p w14:paraId="5448A13B" w14:textId="4AA5A4A8" w:rsidR="00DE0328" w:rsidRPr="00586DA5" w:rsidRDefault="00DE0328" w:rsidP="00DE0328">
            <w:pPr>
              <w:spacing w:line="240" w:lineRule="auto"/>
              <w:jc w:val="center"/>
              <w:rPr>
                <w:rFonts w:ascii="Arial" w:hAnsi="Arial" w:cs="Arial"/>
                <w:szCs w:val="20"/>
              </w:rPr>
            </w:pPr>
            <w:r w:rsidRPr="00586DA5">
              <w:rPr>
                <w:rFonts w:ascii="Arial" w:hAnsi="Arial" w:cs="Arial"/>
                <w:szCs w:val="20"/>
              </w:rPr>
              <w:t xml:space="preserve">Corrects invalid or broken URLs within the Quick Links section of the DIP Portal </w:t>
            </w:r>
            <w:r w:rsidRPr="00586DA5">
              <w:rPr>
                <w:rFonts w:ascii="Arial" w:hAnsi="Arial" w:cs="Arial"/>
                <w:szCs w:val="20"/>
              </w:rPr>
              <w:lastRenderedPageBreak/>
              <w:t>Home page to restore access to documentation and support resources.</w:t>
            </w:r>
          </w:p>
        </w:tc>
        <w:tc>
          <w:tcPr>
            <w:tcW w:w="453" w:type="pct"/>
          </w:tcPr>
          <w:p w14:paraId="015E4581" w14:textId="32E60F6E" w:rsidR="00DE0328" w:rsidRPr="00586DA5" w:rsidRDefault="00DE0328" w:rsidP="00DE0328">
            <w:pPr>
              <w:spacing w:line="240" w:lineRule="auto"/>
              <w:jc w:val="center"/>
              <w:rPr>
                <w:rFonts w:ascii="Arial" w:hAnsi="Arial" w:cs="Arial"/>
                <w:szCs w:val="20"/>
              </w:rPr>
            </w:pPr>
            <w:r w:rsidRPr="00586DA5">
              <w:rPr>
                <w:rFonts w:ascii="Arial" w:hAnsi="Arial" w:cs="Arial"/>
                <w:szCs w:val="20"/>
              </w:rPr>
              <w:lastRenderedPageBreak/>
              <w:t>All DIP Users</w:t>
            </w:r>
          </w:p>
        </w:tc>
        <w:tc>
          <w:tcPr>
            <w:tcW w:w="526" w:type="pct"/>
          </w:tcPr>
          <w:p w14:paraId="676A6CDE" w14:textId="5D0F21FD" w:rsidR="00DE0328" w:rsidRPr="00586DA5" w:rsidRDefault="00DE0328" w:rsidP="00DE0328">
            <w:pPr>
              <w:spacing w:line="240" w:lineRule="auto"/>
              <w:jc w:val="center"/>
              <w:rPr>
                <w:rFonts w:ascii="Arial" w:hAnsi="Arial" w:cs="Arial"/>
                <w:szCs w:val="20"/>
              </w:rPr>
            </w:pPr>
            <w:r w:rsidRPr="00586DA5">
              <w:rPr>
                <w:rFonts w:ascii="Arial" w:hAnsi="Arial" w:cs="Arial"/>
                <w:szCs w:val="20"/>
              </w:rPr>
              <w:t xml:space="preserve">Restores functionality of broken links within the DIP </w:t>
            </w:r>
            <w:r w:rsidRPr="00586DA5">
              <w:rPr>
                <w:rFonts w:ascii="Arial" w:hAnsi="Arial" w:cs="Arial"/>
                <w:szCs w:val="20"/>
              </w:rPr>
              <w:lastRenderedPageBreak/>
              <w:t>Portal quick links section.</w:t>
            </w:r>
          </w:p>
        </w:tc>
        <w:tc>
          <w:tcPr>
            <w:tcW w:w="515" w:type="pct"/>
          </w:tcPr>
          <w:p w14:paraId="189D1D03" w14:textId="5C9F541B" w:rsidR="00DE0328" w:rsidRPr="00586DA5" w:rsidRDefault="00DE0328" w:rsidP="00DE0328">
            <w:pPr>
              <w:spacing w:line="240" w:lineRule="auto"/>
              <w:jc w:val="center"/>
              <w:rPr>
                <w:rFonts w:ascii="Arial" w:hAnsi="Arial" w:cs="Arial"/>
                <w:szCs w:val="20"/>
              </w:rPr>
            </w:pPr>
            <w:r w:rsidRPr="00586DA5">
              <w:rPr>
                <w:rFonts w:ascii="Arial" w:hAnsi="Arial" w:cs="Arial"/>
                <w:szCs w:val="20"/>
              </w:rPr>
              <w:lastRenderedPageBreak/>
              <w:t>Internal</w:t>
            </w:r>
          </w:p>
        </w:tc>
        <w:tc>
          <w:tcPr>
            <w:tcW w:w="555" w:type="pct"/>
          </w:tcPr>
          <w:p w14:paraId="5D05E329" w14:textId="2BFA91D3" w:rsidR="00DE0328" w:rsidRPr="00586DA5" w:rsidRDefault="00DE0328" w:rsidP="00DE0328">
            <w:pPr>
              <w:spacing w:line="240" w:lineRule="auto"/>
              <w:jc w:val="center"/>
              <w:rPr>
                <w:rFonts w:ascii="Arial" w:hAnsi="Arial" w:cs="Arial"/>
                <w:szCs w:val="20"/>
              </w:rPr>
            </w:pPr>
            <w:r w:rsidRPr="00586DA5">
              <w:rPr>
                <w:rFonts w:ascii="Arial" w:hAnsi="Arial" w:cs="Arial"/>
                <w:szCs w:val="20"/>
              </w:rPr>
              <w:t>Usability fix</w:t>
            </w:r>
          </w:p>
        </w:tc>
        <w:tc>
          <w:tcPr>
            <w:tcW w:w="321" w:type="pct"/>
          </w:tcPr>
          <w:p w14:paraId="5E6EC9F1" w14:textId="4814B238" w:rsidR="00DE0328" w:rsidRPr="00586DA5" w:rsidRDefault="00DE0328" w:rsidP="00DE0328">
            <w:pPr>
              <w:spacing w:line="240" w:lineRule="auto"/>
              <w:jc w:val="center"/>
              <w:rPr>
                <w:rFonts w:ascii="Arial" w:hAnsi="Arial" w:cs="Arial"/>
                <w:szCs w:val="20"/>
              </w:rPr>
            </w:pPr>
            <w:r w:rsidRPr="00586DA5">
              <w:rPr>
                <w:rFonts w:ascii="Arial" w:hAnsi="Arial" w:cs="Arial"/>
                <w:szCs w:val="20"/>
              </w:rPr>
              <w:t>High</w:t>
            </w:r>
          </w:p>
        </w:tc>
        <w:tc>
          <w:tcPr>
            <w:tcW w:w="510" w:type="pct"/>
          </w:tcPr>
          <w:p w14:paraId="5B45FD53" w14:textId="3A780173" w:rsidR="00DE0328" w:rsidRPr="00586DA5" w:rsidRDefault="00DE0328" w:rsidP="00DE032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406058" w:rsidRPr="00A22E3C" w14:paraId="130CA2C9" w14:textId="77777777" w:rsidTr="00DE0328">
        <w:trPr>
          <w:trHeight w:val="300"/>
          <w:tblCellSpacing w:w="15" w:type="dxa"/>
          <w:jc w:val="center"/>
        </w:trPr>
        <w:tc>
          <w:tcPr>
            <w:tcW w:w="125" w:type="pct"/>
          </w:tcPr>
          <w:p w14:paraId="1C7381E9" w14:textId="59F5B875" w:rsidR="00406058" w:rsidRPr="001901DF" w:rsidRDefault="00406058" w:rsidP="00406058">
            <w:pPr>
              <w:spacing w:line="240" w:lineRule="auto"/>
              <w:jc w:val="center"/>
              <w:rPr>
                <w:rFonts w:ascii="Arial" w:hAnsi="Arial" w:cs="Arial"/>
                <w:b/>
                <w:bCs/>
                <w:szCs w:val="20"/>
              </w:rPr>
            </w:pPr>
            <w:r w:rsidRPr="001901DF">
              <w:rPr>
                <w:rFonts w:ascii="Arial" w:hAnsi="Arial" w:cs="Arial"/>
                <w:b/>
                <w:bCs/>
                <w:szCs w:val="20"/>
              </w:rPr>
              <w:t>1</w:t>
            </w:r>
            <w:r w:rsidR="00CE53E8">
              <w:rPr>
                <w:rFonts w:ascii="Arial" w:hAnsi="Arial" w:cs="Arial"/>
                <w:b/>
                <w:bCs/>
                <w:szCs w:val="20"/>
              </w:rPr>
              <w:t>0</w:t>
            </w:r>
          </w:p>
        </w:tc>
        <w:tc>
          <w:tcPr>
            <w:tcW w:w="474" w:type="pct"/>
          </w:tcPr>
          <w:p w14:paraId="164B9400" w14:textId="6C6E3298" w:rsidR="00406058" w:rsidRPr="00586DA5" w:rsidRDefault="00406058" w:rsidP="00406058">
            <w:pPr>
              <w:spacing w:line="240" w:lineRule="auto"/>
              <w:jc w:val="center"/>
              <w:rPr>
                <w:rFonts w:ascii="Arial" w:hAnsi="Arial" w:cs="Arial"/>
                <w:szCs w:val="20"/>
              </w:rPr>
            </w:pPr>
            <w:r w:rsidRPr="00586DA5">
              <w:rPr>
                <w:rFonts w:ascii="Arial" w:hAnsi="Arial" w:cs="Arial"/>
                <w:szCs w:val="20"/>
              </w:rPr>
              <w:t>Tier 2 DCR</w:t>
            </w:r>
          </w:p>
        </w:tc>
        <w:tc>
          <w:tcPr>
            <w:tcW w:w="310" w:type="pct"/>
          </w:tcPr>
          <w:p w14:paraId="6C797AFF" w14:textId="6DA345CF" w:rsidR="00406058" w:rsidRPr="00586DA5" w:rsidRDefault="00406058" w:rsidP="00406058">
            <w:pPr>
              <w:spacing w:line="240" w:lineRule="auto"/>
              <w:jc w:val="center"/>
              <w:rPr>
                <w:rFonts w:ascii="Arial" w:hAnsi="Arial" w:cs="Arial"/>
                <w:szCs w:val="20"/>
              </w:rPr>
            </w:pPr>
            <w:r w:rsidRPr="00586DA5">
              <w:rPr>
                <w:rFonts w:ascii="Arial" w:hAnsi="Arial" w:cs="Arial"/>
                <w:szCs w:val="20"/>
              </w:rPr>
              <w:t>DCRxxx</w:t>
            </w:r>
          </w:p>
        </w:tc>
        <w:tc>
          <w:tcPr>
            <w:tcW w:w="518" w:type="pct"/>
          </w:tcPr>
          <w:p w14:paraId="0B706EEB" w14:textId="365AA2F0" w:rsidR="00406058" w:rsidRPr="00586DA5" w:rsidRDefault="00406058" w:rsidP="00406058">
            <w:pPr>
              <w:spacing w:line="240" w:lineRule="auto"/>
              <w:jc w:val="center"/>
              <w:rPr>
                <w:rFonts w:ascii="Arial" w:hAnsi="Arial" w:cs="Arial"/>
                <w:szCs w:val="20"/>
              </w:rPr>
            </w:pPr>
            <w:r w:rsidRPr="00586DA5">
              <w:rPr>
                <w:rFonts w:ascii="Arial" w:hAnsi="Arial" w:cs="Arial"/>
                <w:szCs w:val="20"/>
              </w:rPr>
              <w:t>L1/L2 Validation – Future Sender Timestamp Check</w:t>
            </w:r>
          </w:p>
        </w:tc>
        <w:tc>
          <w:tcPr>
            <w:tcW w:w="571" w:type="pct"/>
          </w:tcPr>
          <w:p w14:paraId="735BDE99" w14:textId="46F52660" w:rsidR="00406058" w:rsidRPr="00586DA5" w:rsidRDefault="00406058" w:rsidP="00406058">
            <w:pPr>
              <w:spacing w:line="240" w:lineRule="auto"/>
              <w:jc w:val="center"/>
              <w:rPr>
                <w:rFonts w:ascii="Arial" w:hAnsi="Arial" w:cs="Arial"/>
                <w:szCs w:val="20"/>
              </w:rPr>
            </w:pPr>
            <w:r w:rsidRPr="00586DA5">
              <w:rPr>
                <w:rFonts w:ascii="Arial" w:hAnsi="Arial" w:cs="Arial"/>
                <w:szCs w:val="20"/>
              </w:rPr>
              <w:t xml:space="preserve">Introduces L1/L2 validation to reject messages where CommonBlock.S1. </w:t>
            </w:r>
            <w:proofErr w:type="spellStart"/>
            <w:r w:rsidRPr="00586DA5">
              <w:rPr>
                <w:rFonts w:ascii="Arial" w:hAnsi="Arial" w:cs="Arial"/>
                <w:szCs w:val="20"/>
              </w:rPr>
              <w:t>senderTimestamp</w:t>
            </w:r>
            <w:proofErr w:type="spellEnd"/>
            <w:r w:rsidRPr="00586DA5">
              <w:rPr>
                <w:rFonts w:ascii="Arial" w:hAnsi="Arial" w:cs="Arial"/>
                <w:szCs w:val="20"/>
              </w:rPr>
              <w:t xml:space="preserve"> is in the future beyond configured clock-skew tolerance.</w:t>
            </w:r>
          </w:p>
        </w:tc>
        <w:tc>
          <w:tcPr>
            <w:tcW w:w="453" w:type="pct"/>
          </w:tcPr>
          <w:p w14:paraId="26777A63" w14:textId="4D49331F" w:rsidR="00406058" w:rsidRPr="00586DA5" w:rsidRDefault="00406058" w:rsidP="00406058">
            <w:pPr>
              <w:spacing w:line="240" w:lineRule="auto"/>
              <w:jc w:val="center"/>
              <w:rPr>
                <w:rFonts w:ascii="Arial" w:hAnsi="Arial" w:cs="Arial"/>
                <w:szCs w:val="20"/>
                <w:lang w:val="fr-FR"/>
              </w:rPr>
            </w:pPr>
            <w:r w:rsidRPr="00586DA5">
              <w:rPr>
                <w:rFonts w:ascii="Arial" w:hAnsi="Arial" w:cs="Arial"/>
                <w:szCs w:val="20"/>
              </w:rPr>
              <w:t>All DIP Users</w:t>
            </w:r>
          </w:p>
        </w:tc>
        <w:tc>
          <w:tcPr>
            <w:tcW w:w="526" w:type="pct"/>
          </w:tcPr>
          <w:p w14:paraId="137A8617" w14:textId="56FCF279"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Introduces validation to reject messages where sender timestamps exceed permitted clock skew tolerance.</w:t>
            </w:r>
          </w:p>
        </w:tc>
        <w:tc>
          <w:tcPr>
            <w:tcW w:w="515" w:type="pct"/>
          </w:tcPr>
          <w:p w14:paraId="509EE388" w14:textId="676E748F" w:rsidR="00406058" w:rsidRPr="00586DA5" w:rsidRDefault="00406058" w:rsidP="00406058">
            <w:pPr>
              <w:spacing w:line="240" w:lineRule="auto"/>
              <w:jc w:val="center"/>
              <w:rPr>
                <w:rFonts w:ascii="Arial" w:hAnsi="Arial" w:cs="Arial"/>
                <w:szCs w:val="20"/>
              </w:rPr>
            </w:pPr>
            <w:r w:rsidRPr="00586DA5">
              <w:rPr>
                <w:rFonts w:ascii="Arial" w:hAnsi="Arial" w:cs="Arial"/>
                <w:szCs w:val="20"/>
              </w:rPr>
              <w:t>Internal / External</w:t>
            </w:r>
          </w:p>
        </w:tc>
        <w:tc>
          <w:tcPr>
            <w:tcW w:w="555" w:type="pct"/>
          </w:tcPr>
          <w:p w14:paraId="3BD96859" w14:textId="3C4FE172" w:rsidR="00406058" w:rsidRPr="00586DA5" w:rsidRDefault="00406058" w:rsidP="00406058">
            <w:pPr>
              <w:spacing w:line="240" w:lineRule="auto"/>
              <w:jc w:val="center"/>
              <w:rPr>
                <w:rFonts w:ascii="Arial" w:hAnsi="Arial" w:cs="Arial"/>
                <w:szCs w:val="20"/>
              </w:rPr>
            </w:pPr>
            <w:r w:rsidRPr="00586DA5">
              <w:rPr>
                <w:rFonts w:ascii="Arial" w:hAnsi="Arial" w:cs="Arial"/>
                <w:szCs w:val="20"/>
              </w:rPr>
              <w:t>New validation enforcement; impacts operating model if clocks incorrect</w:t>
            </w:r>
          </w:p>
        </w:tc>
        <w:tc>
          <w:tcPr>
            <w:tcW w:w="321" w:type="pct"/>
          </w:tcPr>
          <w:p w14:paraId="7A8BC1C1" w14:textId="7A737EEE" w:rsidR="00406058" w:rsidRPr="00586DA5" w:rsidRDefault="00406058" w:rsidP="00406058">
            <w:pPr>
              <w:spacing w:line="240" w:lineRule="auto"/>
              <w:jc w:val="center"/>
              <w:rPr>
                <w:rFonts w:ascii="Arial" w:hAnsi="Arial" w:cs="Arial"/>
                <w:szCs w:val="20"/>
              </w:rPr>
            </w:pPr>
            <w:r w:rsidRPr="00586DA5">
              <w:rPr>
                <w:rFonts w:ascii="Arial" w:hAnsi="Arial" w:cs="Arial"/>
                <w:szCs w:val="20"/>
              </w:rPr>
              <w:t>High</w:t>
            </w:r>
          </w:p>
        </w:tc>
        <w:tc>
          <w:tcPr>
            <w:tcW w:w="510" w:type="pct"/>
          </w:tcPr>
          <w:p w14:paraId="5E94F1C9" w14:textId="28DC67AE" w:rsidR="00406058" w:rsidRPr="00586DA5" w:rsidRDefault="00406058" w:rsidP="0040605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DE0328" w:rsidRPr="00A22E3C" w14:paraId="52F51E2E" w14:textId="77777777" w:rsidTr="00DE0328">
        <w:trPr>
          <w:trHeight w:val="300"/>
          <w:tblCellSpacing w:w="15" w:type="dxa"/>
          <w:jc w:val="center"/>
        </w:trPr>
        <w:tc>
          <w:tcPr>
            <w:tcW w:w="125" w:type="pct"/>
          </w:tcPr>
          <w:p w14:paraId="602BD36C" w14:textId="4A21B764" w:rsidR="00DE0328" w:rsidRPr="001901DF" w:rsidRDefault="00DE0328" w:rsidP="00DE0328">
            <w:pPr>
              <w:spacing w:line="240" w:lineRule="auto"/>
              <w:jc w:val="center"/>
              <w:rPr>
                <w:rFonts w:ascii="Arial" w:hAnsi="Arial" w:cs="Arial"/>
                <w:b/>
                <w:bCs/>
                <w:szCs w:val="20"/>
              </w:rPr>
            </w:pPr>
            <w:r>
              <w:rPr>
                <w:rFonts w:ascii="Arial" w:hAnsi="Arial" w:cs="Arial"/>
                <w:b/>
                <w:bCs/>
                <w:szCs w:val="20"/>
              </w:rPr>
              <w:t>11</w:t>
            </w:r>
          </w:p>
        </w:tc>
        <w:tc>
          <w:tcPr>
            <w:tcW w:w="474" w:type="pct"/>
          </w:tcPr>
          <w:p w14:paraId="0C5AB360" w14:textId="5FB25BE7" w:rsidR="00DE0328" w:rsidRPr="00586DA5" w:rsidRDefault="00DE0328" w:rsidP="00DE0328">
            <w:pPr>
              <w:spacing w:line="240" w:lineRule="auto"/>
              <w:jc w:val="center"/>
              <w:rPr>
                <w:rFonts w:ascii="Arial" w:hAnsi="Arial" w:cs="Arial"/>
                <w:szCs w:val="20"/>
              </w:rPr>
            </w:pPr>
            <w:r>
              <w:rPr>
                <w:rFonts w:ascii="Arial" w:hAnsi="Arial" w:cs="Arial"/>
                <w:szCs w:val="20"/>
              </w:rPr>
              <w:t>System-only</w:t>
            </w:r>
          </w:p>
        </w:tc>
        <w:tc>
          <w:tcPr>
            <w:tcW w:w="310" w:type="pct"/>
          </w:tcPr>
          <w:p w14:paraId="0EA014E3" w14:textId="518F1FE2" w:rsidR="00DE0328" w:rsidRPr="00DE0328" w:rsidRDefault="00DE0328" w:rsidP="00DE0328">
            <w:pPr>
              <w:spacing w:line="240" w:lineRule="auto"/>
              <w:jc w:val="center"/>
              <w:rPr>
                <w:rFonts w:ascii="Arial" w:hAnsi="Arial" w:cs="Arial"/>
                <w:szCs w:val="20"/>
              </w:rPr>
            </w:pPr>
            <w:hyperlink r:id="rId23" w:history="1">
              <w:r w:rsidRPr="00DE0328">
                <w:rPr>
                  <w:rStyle w:val="Hyperlink"/>
                  <w:rFonts w:eastAsiaTheme="minorEastAsia" w:hAnsi="Arial"/>
                  <w:szCs w:val="20"/>
                </w:rPr>
                <w:t>DCR0022</w:t>
              </w:r>
            </w:hyperlink>
          </w:p>
        </w:tc>
        <w:tc>
          <w:tcPr>
            <w:tcW w:w="518" w:type="pct"/>
          </w:tcPr>
          <w:p w14:paraId="2E4E05FB" w14:textId="4C8DF4E7" w:rsidR="00DE0328" w:rsidRPr="00586DA5" w:rsidRDefault="00DE0328" w:rsidP="00DE0328">
            <w:pPr>
              <w:spacing w:line="240" w:lineRule="auto"/>
              <w:jc w:val="center"/>
              <w:rPr>
                <w:rFonts w:ascii="Arial" w:hAnsi="Arial" w:cs="Arial"/>
                <w:szCs w:val="20"/>
              </w:rPr>
            </w:pPr>
            <w:r w:rsidRPr="00187CAF">
              <w:rPr>
                <w:rFonts w:ascii="Arial" w:hAnsi="Arial" w:cs="Arial"/>
                <w:szCs w:val="20"/>
              </w:rPr>
              <w:t>Align DIP retry and back-off behaviour with design for HTTP response codes</w:t>
            </w:r>
          </w:p>
        </w:tc>
        <w:tc>
          <w:tcPr>
            <w:tcW w:w="571" w:type="pct"/>
          </w:tcPr>
          <w:p w14:paraId="02484CE6" w14:textId="25AA50FC" w:rsidR="00DE0328" w:rsidRPr="00586DA5" w:rsidRDefault="00DE0328" w:rsidP="00DE0328">
            <w:pPr>
              <w:spacing w:line="240" w:lineRule="auto"/>
              <w:jc w:val="center"/>
              <w:rPr>
                <w:rFonts w:ascii="Arial" w:hAnsi="Arial" w:cs="Arial"/>
                <w:szCs w:val="20"/>
              </w:rPr>
            </w:pPr>
            <w:r w:rsidRPr="00DB0B39">
              <w:rPr>
                <w:rFonts w:ascii="Arial" w:hAnsi="Arial" w:cs="Arial"/>
                <w:szCs w:val="20"/>
              </w:rPr>
              <w:t>Update DIP webhook retry logic to align with design, retrying only for 408, 429, and 5xx responses, preventing retries for non-</w:t>
            </w:r>
            <w:proofErr w:type="spellStart"/>
            <w:r w:rsidRPr="00DB0B39">
              <w:rPr>
                <w:rFonts w:ascii="Arial" w:hAnsi="Arial" w:cs="Arial"/>
                <w:szCs w:val="20"/>
              </w:rPr>
              <w:t>retryable</w:t>
            </w:r>
            <w:proofErr w:type="spellEnd"/>
            <w:r w:rsidRPr="00DB0B39">
              <w:rPr>
                <w:rFonts w:ascii="Arial" w:hAnsi="Arial" w:cs="Arial"/>
                <w:szCs w:val="20"/>
              </w:rPr>
              <w:t xml:space="preserve"> codes, and enforcing the defined back-off schedule and retry limits.</w:t>
            </w:r>
          </w:p>
        </w:tc>
        <w:tc>
          <w:tcPr>
            <w:tcW w:w="453" w:type="pct"/>
          </w:tcPr>
          <w:p w14:paraId="2ABAB772" w14:textId="6B35738D" w:rsidR="00DE0328" w:rsidRPr="00586DA5" w:rsidRDefault="00DE0328" w:rsidP="00DE0328">
            <w:pPr>
              <w:spacing w:line="240" w:lineRule="auto"/>
              <w:jc w:val="center"/>
              <w:rPr>
                <w:rFonts w:ascii="Arial" w:hAnsi="Arial" w:cs="Arial"/>
                <w:szCs w:val="20"/>
              </w:rPr>
            </w:pPr>
            <w:r>
              <w:rPr>
                <w:rFonts w:ascii="Arial" w:hAnsi="Arial" w:cs="Arial"/>
                <w:szCs w:val="20"/>
              </w:rPr>
              <w:t>All DIP Users</w:t>
            </w:r>
          </w:p>
        </w:tc>
        <w:tc>
          <w:tcPr>
            <w:tcW w:w="526" w:type="pct"/>
          </w:tcPr>
          <w:p w14:paraId="581C6A7B" w14:textId="6BFC10A9" w:rsidR="00DE0328" w:rsidRPr="00586DA5" w:rsidRDefault="00DE0328" w:rsidP="00DE0328">
            <w:pPr>
              <w:spacing w:line="240" w:lineRule="auto"/>
              <w:jc w:val="center"/>
              <w:rPr>
                <w:rFonts w:ascii="Arial" w:hAnsi="Arial" w:cs="Arial"/>
                <w:szCs w:val="20"/>
              </w:rPr>
            </w:pPr>
            <w:r w:rsidRPr="00CD2D78">
              <w:rPr>
                <w:rFonts w:ascii="Arial" w:hAnsi="Arial" w:cs="Arial"/>
                <w:szCs w:val="20"/>
              </w:rPr>
              <w:t xml:space="preserve">No functional change to message </w:t>
            </w:r>
            <w:proofErr w:type="gramStart"/>
            <w:r w:rsidRPr="00CD2D78">
              <w:rPr>
                <w:rFonts w:ascii="Arial" w:hAnsi="Arial" w:cs="Arial"/>
                <w:szCs w:val="20"/>
              </w:rPr>
              <w:t>flows</w:t>
            </w:r>
            <w:r>
              <w:rPr>
                <w:rFonts w:ascii="Arial" w:hAnsi="Arial" w:cs="Arial"/>
                <w:szCs w:val="20"/>
              </w:rPr>
              <w:t xml:space="preserve">, </w:t>
            </w:r>
            <w:r w:rsidRPr="00CD2D78">
              <w:rPr>
                <w:rFonts w:ascii="Arial" w:hAnsi="Arial" w:cs="Arial"/>
                <w:szCs w:val="20"/>
              </w:rPr>
              <w:t>but</w:t>
            </w:r>
            <w:proofErr w:type="gramEnd"/>
            <w:r w:rsidRPr="00CD2D78">
              <w:rPr>
                <w:rFonts w:ascii="Arial" w:hAnsi="Arial" w:cs="Arial"/>
                <w:szCs w:val="20"/>
              </w:rPr>
              <w:t xml:space="preserve"> improves correctness of retry behaviour. Reduces unnecessary retry attempts for client-side errors and ensures predictable, standards-aligned processing.</w:t>
            </w:r>
          </w:p>
        </w:tc>
        <w:tc>
          <w:tcPr>
            <w:tcW w:w="515" w:type="pct"/>
          </w:tcPr>
          <w:p w14:paraId="552DC7E6" w14:textId="5763CC06" w:rsidR="00DE0328" w:rsidRPr="00586DA5" w:rsidRDefault="00DE0328" w:rsidP="00DE0328">
            <w:pPr>
              <w:spacing w:line="240" w:lineRule="auto"/>
              <w:jc w:val="center"/>
              <w:rPr>
                <w:rFonts w:ascii="Arial" w:hAnsi="Arial" w:cs="Arial"/>
                <w:szCs w:val="20"/>
              </w:rPr>
            </w:pPr>
            <w:r>
              <w:rPr>
                <w:rFonts w:ascii="Arial" w:hAnsi="Arial" w:cs="Arial"/>
                <w:szCs w:val="20"/>
              </w:rPr>
              <w:t>Internal</w:t>
            </w:r>
          </w:p>
        </w:tc>
        <w:tc>
          <w:tcPr>
            <w:tcW w:w="555" w:type="pct"/>
          </w:tcPr>
          <w:p w14:paraId="585AACE0" w14:textId="6300B533" w:rsidR="00DE0328" w:rsidRPr="00586DA5" w:rsidRDefault="00DE0328" w:rsidP="00DE0328">
            <w:pPr>
              <w:spacing w:line="240" w:lineRule="auto"/>
              <w:jc w:val="center"/>
              <w:rPr>
                <w:rFonts w:ascii="Arial" w:hAnsi="Arial" w:cs="Arial"/>
                <w:szCs w:val="20"/>
              </w:rPr>
            </w:pPr>
            <w:r w:rsidRPr="00A8657E">
              <w:rPr>
                <w:rFonts w:ascii="Arial" w:hAnsi="Arial" w:cs="Arial"/>
                <w:szCs w:val="20"/>
              </w:rPr>
              <w:t>Current implementation retries too broadly, causing inefficiencies and noise. Aligning with design improves consistency, reduces unnecessary load, and enhances reliability.</w:t>
            </w:r>
          </w:p>
        </w:tc>
        <w:tc>
          <w:tcPr>
            <w:tcW w:w="321" w:type="pct"/>
          </w:tcPr>
          <w:p w14:paraId="29A703EA" w14:textId="1E38722E" w:rsidR="00DE0328" w:rsidRPr="00586DA5" w:rsidRDefault="00DE0328" w:rsidP="00DE0328">
            <w:pPr>
              <w:spacing w:line="240" w:lineRule="auto"/>
              <w:jc w:val="center"/>
              <w:rPr>
                <w:rFonts w:ascii="Arial" w:hAnsi="Arial" w:cs="Arial"/>
                <w:szCs w:val="20"/>
              </w:rPr>
            </w:pPr>
            <w:r>
              <w:rPr>
                <w:rFonts w:ascii="Arial" w:hAnsi="Arial" w:cs="Arial"/>
                <w:szCs w:val="20"/>
              </w:rPr>
              <w:t>Medium</w:t>
            </w:r>
          </w:p>
        </w:tc>
        <w:tc>
          <w:tcPr>
            <w:tcW w:w="510" w:type="pct"/>
          </w:tcPr>
          <w:p w14:paraId="074DE920" w14:textId="2A823BF4" w:rsidR="00DE0328" w:rsidRPr="00586DA5" w:rsidRDefault="00DE0328" w:rsidP="00DE0328">
            <w:pPr>
              <w:spacing w:line="240" w:lineRule="auto"/>
              <w:jc w:val="center"/>
              <w:rPr>
                <w:rFonts w:ascii="Arial" w:hAnsi="Arial" w:cs="Arial"/>
                <w:szCs w:val="20"/>
              </w:rPr>
            </w:pPr>
            <w:r>
              <w:rPr>
                <w:rFonts w:ascii="Arial" w:hAnsi="Arial" w:cs="Arial"/>
                <w:szCs w:val="20"/>
              </w:rPr>
              <w:t>13</w:t>
            </w:r>
            <w:r w:rsidRPr="00586DA5">
              <w:rPr>
                <w:rFonts w:ascii="Arial" w:hAnsi="Arial" w:cs="Arial"/>
                <w:szCs w:val="20"/>
              </w:rPr>
              <w:t xml:space="preserve"> </w:t>
            </w:r>
            <w:r>
              <w:rPr>
                <w:rFonts w:ascii="Arial" w:hAnsi="Arial" w:cs="Arial"/>
                <w:szCs w:val="20"/>
              </w:rPr>
              <w:t>Aug</w:t>
            </w:r>
            <w:r w:rsidRPr="00586DA5">
              <w:rPr>
                <w:rFonts w:ascii="Arial" w:hAnsi="Arial" w:cs="Arial"/>
                <w:szCs w:val="20"/>
              </w:rPr>
              <w:t>-26</w:t>
            </w:r>
          </w:p>
        </w:tc>
      </w:tr>
      <w:tr w:rsidR="00DE0328" w:rsidRPr="00A22E3C" w14:paraId="262A8DB7" w14:textId="77777777" w:rsidTr="00DE0328">
        <w:trPr>
          <w:trHeight w:val="300"/>
          <w:tblCellSpacing w:w="15" w:type="dxa"/>
          <w:jc w:val="center"/>
        </w:trPr>
        <w:tc>
          <w:tcPr>
            <w:tcW w:w="125" w:type="pct"/>
          </w:tcPr>
          <w:p w14:paraId="2B8FA4E2" w14:textId="38200971" w:rsidR="00DE0328" w:rsidRDefault="00DE0328" w:rsidP="00DE0328">
            <w:pPr>
              <w:spacing w:line="240" w:lineRule="auto"/>
              <w:jc w:val="center"/>
              <w:rPr>
                <w:rFonts w:ascii="Arial" w:hAnsi="Arial" w:cs="Arial"/>
                <w:b/>
                <w:bCs/>
                <w:szCs w:val="20"/>
              </w:rPr>
            </w:pPr>
            <w:r>
              <w:rPr>
                <w:rFonts w:ascii="Arial" w:hAnsi="Arial" w:cs="Arial"/>
                <w:b/>
                <w:bCs/>
                <w:szCs w:val="20"/>
              </w:rPr>
              <w:t>12</w:t>
            </w:r>
          </w:p>
        </w:tc>
        <w:tc>
          <w:tcPr>
            <w:tcW w:w="474" w:type="pct"/>
          </w:tcPr>
          <w:p w14:paraId="40B54340" w14:textId="2945A171" w:rsidR="00DE0328" w:rsidRDefault="00DE0328" w:rsidP="00DE0328">
            <w:pPr>
              <w:spacing w:line="240" w:lineRule="auto"/>
              <w:jc w:val="center"/>
              <w:rPr>
                <w:rFonts w:ascii="Arial" w:hAnsi="Arial" w:cs="Arial"/>
                <w:szCs w:val="20"/>
              </w:rPr>
            </w:pPr>
            <w:r>
              <w:rPr>
                <w:rFonts w:ascii="Arial" w:hAnsi="Arial" w:cs="Arial"/>
                <w:szCs w:val="20"/>
              </w:rPr>
              <w:t>Tier 2 DCR</w:t>
            </w:r>
          </w:p>
        </w:tc>
        <w:tc>
          <w:tcPr>
            <w:tcW w:w="310" w:type="pct"/>
          </w:tcPr>
          <w:p w14:paraId="04E1BD3A" w14:textId="41981E90" w:rsidR="00DE0328" w:rsidRPr="00DE0328" w:rsidRDefault="00DE0328" w:rsidP="00DE0328">
            <w:pPr>
              <w:spacing w:line="240" w:lineRule="auto"/>
              <w:rPr>
                <w:rFonts w:ascii="Arial" w:hAnsi="Arial" w:cs="Arial"/>
                <w:szCs w:val="20"/>
              </w:rPr>
            </w:pPr>
            <w:hyperlink r:id="rId24" w:history="1">
              <w:r w:rsidRPr="00DE0328">
                <w:rPr>
                  <w:rStyle w:val="Hyperlink"/>
                  <w:rFonts w:eastAsiaTheme="minorEastAsia" w:hAnsi="Arial"/>
                  <w:szCs w:val="20"/>
                </w:rPr>
                <w:t>DCR0022</w:t>
              </w:r>
            </w:hyperlink>
          </w:p>
        </w:tc>
        <w:tc>
          <w:tcPr>
            <w:tcW w:w="518" w:type="pct"/>
          </w:tcPr>
          <w:p w14:paraId="63251EC7" w14:textId="7D99C0C5" w:rsidR="00DE0328" w:rsidRPr="00187CAF" w:rsidRDefault="00DE0328" w:rsidP="00DE0328">
            <w:pPr>
              <w:spacing w:line="240" w:lineRule="auto"/>
              <w:jc w:val="center"/>
              <w:rPr>
                <w:rFonts w:ascii="Arial" w:hAnsi="Arial" w:cs="Arial"/>
                <w:szCs w:val="20"/>
              </w:rPr>
            </w:pPr>
            <w:r>
              <w:rPr>
                <w:rFonts w:ascii="Arial" w:hAnsi="Arial" w:cs="Arial"/>
                <w:szCs w:val="20"/>
              </w:rPr>
              <w:t>Blob Index Tag</w:t>
            </w:r>
            <w:r w:rsidRPr="00C72A07">
              <w:rPr>
                <w:rFonts w:ascii="Arial" w:hAnsi="Arial" w:cs="Arial"/>
                <w:szCs w:val="20"/>
              </w:rPr>
              <w:t xml:space="preserve"> Migration</w:t>
            </w:r>
          </w:p>
        </w:tc>
        <w:tc>
          <w:tcPr>
            <w:tcW w:w="571" w:type="pct"/>
          </w:tcPr>
          <w:p w14:paraId="221AA7CA" w14:textId="158B949C" w:rsidR="00DE0328" w:rsidRPr="00DB0B39" w:rsidRDefault="00DE0328" w:rsidP="00DE0328">
            <w:pPr>
              <w:spacing w:line="240" w:lineRule="auto"/>
              <w:jc w:val="center"/>
              <w:rPr>
                <w:rFonts w:ascii="Arial" w:hAnsi="Arial" w:cs="Arial"/>
                <w:szCs w:val="20"/>
              </w:rPr>
            </w:pPr>
            <w:r>
              <w:rPr>
                <w:rFonts w:ascii="Arial" w:hAnsi="Arial" w:cs="Arial"/>
                <w:szCs w:val="20"/>
              </w:rPr>
              <w:t>R</w:t>
            </w:r>
            <w:r w:rsidRPr="00BF042B">
              <w:rPr>
                <w:rFonts w:ascii="Arial" w:hAnsi="Arial" w:cs="Arial"/>
                <w:szCs w:val="20"/>
              </w:rPr>
              <w:t xml:space="preserve">educe DIP retention from 2 years to proposed 90–123 days to support archive/index cost optimisation and </w:t>
            </w:r>
            <w:r w:rsidRPr="00BF042B">
              <w:rPr>
                <w:rFonts w:ascii="Arial" w:hAnsi="Arial" w:cs="Arial"/>
                <w:szCs w:val="20"/>
              </w:rPr>
              <w:lastRenderedPageBreak/>
              <w:t>platform scalability.</w:t>
            </w:r>
          </w:p>
        </w:tc>
        <w:tc>
          <w:tcPr>
            <w:tcW w:w="453" w:type="pct"/>
          </w:tcPr>
          <w:p w14:paraId="73A3AEA5" w14:textId="78382D05" w:rsidR="00DE0328" w:rsidRDefault="00DE0328" w:rsidP="00DE0328">
            <w:pPr>
              <w:spacing w:line="240" w:lineRule="auto"/>
              <w:jc w:val="center"/>
              <w:rPr>
                <w:rFonts w:ascii="Arial" w:hAnsi="Arial" w:cs="Arial"/>
                <w:szCs w:val="20"/>
              </w:rPr>
            </w:pPr>
            <w:r w:rsidRPr="000B3B22">
              <w:rPr>
                <w:rFonts w:ascii="Arial" w:hAnsi="Arial" w:cs="Arial"/>
                <w:szCs w:val="20"/>
              </w:rPr>
              <w:lastRenderedPageBreak/>
              <w:t>DIP Manager / Code Bodies</w:t>
            </w:r>
          </w:p>
        </w:tc>
        <w:tc>
          <w:tcPr>
            <w:tcW w:w="526" w:type="pct"/>
          </w:tcPr>
          <w:p w14:paraId="696FEDF8" w14:textId="12CA92C1" w:rsidR="00DE0328" w:rsidRPr="00CD2D78" w:rsidRDefault="00DE0328" w:rsidP="00DE0328">
            <w:pPr>
              <w:spacing w:line="240" w:lineRule="auto"/>
              <w:jc w:val="center"/>
              <w:rPr>
                <w:rFonts w:ascii="Arial" w:hAnsi="Arial" w:cs="Arial"/>
                <w:szCs w:val="20"/>
              </w:rPr>
            </w:pPr>
            <w:r w:rsidRPr="00553027">
              <w:rPr>
                <w:rFonts w:ascii="Arial" w:hAnsi="Arial" w:cs="Arial"/>
                <w:szCs w:val="20"/>
              </w:rPr>
              <w:t>Archive/replay processes aligned to revised retention model.</w:t>
            </w:r>
          </w:p>
        </w:tc>
        <w:tc>
          <w:tcPr>
            <w:tcW w:w="515" w:type="pct"/>
          </w:tcPr>
          <w:p w14:paraId="06093104" w14:textId="4AB33F65" w:rsidR="00DE0328" w:rsidRDefault="00DE0328" w:rsidP="00DE0328">
            <w:pPr>
              <w:spacing w:line="240" w:lineRule="auto"/>
              <w:jc w:val="center"/>
              <w:rPr>
                <w:rFonts w:ascii="Arial" w:hAnsi="Arial" w:cs="Arial"/>
                <w:szCs w:val="20"/>
              </w:rPr>
            </w:pPr>
            <w:r>
              <w:rPr>
                <w:rFonts w:ascii="Arial" w:hAnsi="Arial" w:cs="Arial"/>
                <w:szCs w:val="20"/>
              </w:rPr>
              <w:t>Internal</w:t>
            </w:r>
          </w:p>
        </w:tc>
        <w:tc>
          <w:tcPr>
            <w:tcW w:w="555" w:type="pct"/>
          </w:tcPr>
          <w:p w14:paraId="29AA2BD7" w14:textId="4875BF42" w:rsidR="00DE0328" w:rsidRPr="00A8657E" w:rsidRDefault="00DE0328" w:rsidP="00DE0328">
            <w:pPr>
              <w:spacing w:line="240" w:lineRule="auto"/>
              <w:jc w:val="center"/>
              <w:rPr>
                <w:rFonts w:ascii="Arial" w:hAnsi="Arial" w:cs="Arial"/>
                <w:szCs w:val="20"/>
              </w:rPr>
            </w:pPr>
            <w:r w:rsidRPr="00706CBE">
              <w:rPr>
                <w:rFonts w:ascii="Arial" w:hAnsi="Arial" w:cs="Arial"/>
                <w:szCs w:val="20"/>
              </w:rPr>
              <w:t xml:space="preserve">Reduces significant storage and indexing cost pressures while supporting a more scalable and operationally </w:t>
            </w:r>
            <w:r w:rsidRPr="00706CBE">
              <w:rPr>
                <w:rFonts w:ascii="Arial" w:hAnsi="Arial" w:cs="Arial"/>
                <w:szCs w:val="20"/>
              </w:rPr>
              <w:lastRenderedPageBreak/>
              <w:t>efficient archive model.</w:t>
            </w:r>
          </w:p>
        </w:tc>
        <w:tc>
          <w:tcPr>
            <w:tcW w:w="321" w:type="pct"/>
          </w:tcPr>
          <w:p w14:paraId="0060923A" w14:textId="044910A2" w:rsidR="00DE0328" w:rsidRDefault="00DE0328" w:rsidP="00DE0328">
            <w:pPr>
              <w:spacing w:line="240" w:lineRule="auto"/>
              <w:jc w:val="center"/>
              <w:rPr>
                <w:rFonts w:ascii="Arial" w:hAnsi="Arial" w:cs="Arial"/>
                <w:szCs w:val="20"/>
              </w:rPr>
            </w:pPr>
            <w:r>
              <w:rPr>
                <w:rFonts w:ascii="Arial" w:hAnsi="Arial" w:cs="Arial"/>
                <w:szCs w:val="20"/>
              </w:rPr>
              <w:lastRenderedPageBreak/>
              <w:t>High</w:t>
            </w:r>
          </w:p>
        </w:tc>
        <w:tc>
          <w:tcPr>
            <w:tcW w:w="510" w:type="pct"/>
          </w:tcPr>
          <w:p w14:paraId="13D67A9D" w14:textId="316C6E1A" w:rsidR="00DE0328" w:rsidRDefault="00DE0328" w:rsidP="00DE0328">
            <w:pPr>
              <w:spacing w:line="240" w:lineRule="auto"/>
              <w:jc w:val="center"/>
              <w:rPr>
                <w:rFonts w:ascii="Arial" w:hAnsi="Arial" w:cs="Arial"/>
                <w:szCs w:val="20"/>
              </w:rPr>
            </w:pPr>
            <w:r>
              <w:rPr>
                <w:rFonts w:ascii="Arial" w:hAnsi="Arial" w:cs="Arial"/>
                <w:szCs w:val="20"/>
              </w:rPr>
              <w:t>13 Aug-26</w:t>
            </w:r>
          </w:p>
        </w:tc>
      </w:tr>
    </w:tbl>
    <w:p w14:paraId="44EB8AAF" w14:textId="77777777" w:rsidR="00782574" w:rsidRDefault="00782574" w:rsidP="002708F8">
      <w:pPr>
        <w:spacing w:line="240" w:lineRule="auto"/>
        <w:jc w:val="both"/>
        <w:rPr>
          <w:szCs w:val="18"/>
        </w:rPr>
      </w:pPr>
    </w:p>
    <w:p w14:paraId="16C941CB" w14:textId="77777777" w:rsidR="00A06143" w:rsidRDefault="00A06143" w:rsidP="002708F8">
      <w:pPr>
        <w:spacing w:line="240" w:lineRule="auto"/>
        <w:jc w:val="both"/>
        <w:rPr>
          <w:szCs w:val="18"/>
        </w:rPr>
      </w:pPr>
    </w:p>
    <w:p w14:paraId="07E7A574" w14:textId="77777777" w:rsidR="00A06143" w:rsidRDefault="00A06143" w:rsidP="002708F8">
      <w:pPr>
        <w:spacing w:line="240" w:lineRule="auto"/>
        <w:jc w:val="both"/>
        <w:rPr>
          <w:szCs w:val="18"/>
        </w:rPr>
      </w:pPr>
    </w:p>
    <w:p w14:paraId="7237A2C6" w14:textId="77777777" w:rsidR="00A06143" w:rsidRDefault="00A06143" w:rsidP="002708F8">
      <w:pPr>
        <w:spacing w:line="240" w:lineRule="auto"/>
        <w:jc w:val="both"/>
        <w:rPr>
          <w:szCs w:val="18"/>
        </w:rPr>
      </w:pPr>
    </w:p>
    <w:p w14:paraId="22F0D4DC" w14:textId="77777777" w:rsidR="00A06143" w:rsidRDefault="00A06143" w:rsidP="002708F8">
      <w:pPr>
        <w:spacing w:line="240" w:lineRule="auto"/>
        <w:jc w:val="both"/>
        <w:rPr>
          <w:szCs w:val="18"/>
        </w:rPr>
      </w:pPr>
    </w:p>
    <w:p w14:paraId="6E681B9C" w14:textId="77777777" w:rsidR="00A06143" w:rsidRDefault="00A06143" w:rsidP="002708F8">
      <w:pPr>
        <w:spacing w:line="240" w:lineRule="auto"/>
        <w:jc w:val="both"/>
        <w:rPr>
          <w:szCs w:val="18"/>
        </w:rPr>
      </w:pPr>
    </w:p>
    <w:p w14:paraId="502DFA05" w14:textId="77777777" w:rsidR="00A06143" w:rsidRDefault="00A06143" w:rsidP="002708F8">
      <w:pPr>
        <w:spacing w:line="240" w:lineRule="auto"/>
        <w:jc w:val="both"/>
        <w:rPr>
          <w:szCs w:val="18"/>
        </w:rPr>
      </w:pPr>
    </w:p>
    <w:p w14:paraId="4732F6A3" w14:textId="77777777" w:rsidR="00A06143" w:rsidRDefault="00A06143" w:rsidP="002708F8">
      <w:pPr>
        <w:spacing w:line="240" w:lineRule="auto"/>
        <w:jc w:val="both"/>
        <w:rPr>
          <w:szCs w:val="18"/>
        </w:rPr>
      </w:pPr>
    </w:p>
    <w:p w14:paraId="1E220548" w14:textId="77777777" w:rsidR="00A06143" w:rsidRDefault="00A06143" w:rsidP="002708F8">
      <w:pPr>
        <w:spacing w:line="240" w:lineRule="auto"/>
        <w:jc w:val="both"/>
        <w:rPr>
          <w:szCs w:val="18"/>
        </w:rPr>
      </w:pPr>
    </w:p>
    <w:p w14:paraId="3CA8637A" w14:textId="77777777" w:rsidR="00A06143" w:rsidRDefault="00A06143" w:rsidP="002708F8">
      <w:pPr>
        <w:spacing w:line="240" w:lineRule="auto"/>
        <w:jc w:val="both"/>
        <w:rPr>
          <w:szCs w:val="18"/>
        </w:rPr>
      </w:pPr>
    </w:p>
    <w:p w14:paraId="61033F5A" w14:textId="77777777" w:rsidR="00A06143" w:rsidRDefault="00A06143" w:rsidP="002708F8">
      <w:pPr>
        <w:spacing w:line="240" w:lineRule="auto"/>
        <w:jc w:val="both"/>
        <w:rPr>
          <w:szCs w:val="18"/>
        </w:rPr>
      </w:pPr>
    </w:p>
    <w:p w14:paraId="4DAB47BB" w14:textId="0C28E1E9" w:rsidR="00A06143" w:rsidRDefault="00A06143" w:rsidP="49E4BB68">
      <w:pPr>
        <w:spacing w:line="240" w:lineRule="auto"/>
        <w:jc w:val="both"/>
      </w:pPr>
    </w:p>
    <w:p w14:paraId="44BE8361" w14:textId="77777777" w:rsidR="00A06143" w:rsidRDefault="00A06143" w:rsidP="002708F8">
      <w:pPr>
        <w:spacing w:line="240" w:lineRule="auto"/>
        <w:jc w:val="both"/>
        <w:rPr>
          <w:szCs w:val="18"/>
        </w:rPr>
      </w:pPr>
    </w:p>
    <w:p w14:paraId="014F32EB" w14:textId="77777777" w:rsidR="00D17485" w:rsidRDefault="00D17485" w:rsidP="00D17485">
      <w:pPr>
        <w:spacing w:line="240" w:lineRule="auto"/>
        <w:jc w:val="center"/>
        <w:rPr>
          <w:b/>
          <w:bCs/>
          <w:sz w:val="28"/>
          <w:szCs w:val="28"/>
        </w:rPr>
      </w:pPr>
    </w:p>
    <w:p w14:paraId="261F6DB2" w14:textId="77777777" w:rsidR="006223E9" w:rsidRDefault="006223E9" w:rsidP="00D17485">
      <w:pPr>
        <w:spacing w:line="240" w:lineRule="auto"/>
        <w:jc w:val="center"/>
        <w:rPr>
          <w:b/>
          <w:bCs/>
          <w:sz w:val="28"/>
          <w:szCs w:val="28"/>
        </w:rPr>
      </w:pPr>
    </w:p>
    <w:p w14:paraId="481B90DA" w14:textId="77777777" w:rsidR="006223E9" w:rsidRDefault="006223E9" w:rsidP="00D17485">
      <w:pPr>
        <w:spacing w:line="240" w:lineRule="auto"/>
        <w:jc w:val="center"/>
        <w:rPr>
          <w:b/>
          <w:bCs/>
          <w:sz w:val="28"/>
          <w:szCs w:val="28"/>
        </w:rPr>
      </w:pPr>
    </w:p>
    <w:p w14:paraId="3A1E4551" w14:textId="77777777" w:rsidR="00195CB7" w:rsidRDefault="00195CB7" w:rsidP="00D17485">
      <w:pPr>
        <w:spacing w:line="240" w:lineRule="auto"/>
        <w:jc w:val="center"/>
        <w:rPr>
          <w:b/>
          <w:bCs/>
          <w:sz w:val="28"/>
          <w:szCs w:val="28"/>
        </w:rPr>
      </w:pPr>
    </w:p>
    <w:p w14:paraId="1F095165" w14:textId="77777777" w:rsidR="00195CB7" w:rsidRDefault="00195CB7" w:rsidP="00D17485">
      <w:pPr>
        <w:spacing w:line="240" w:lineRule="auto"/>
        <w:jc w:val="center"/>
        <w:rPr>
          <w:b/>
          <w:bCs/>
          <w:sz w:val="28"/>
          <w:szCs w:val="28"/>
        </w:rPr>
      </w:pPr>
    </w:p>
    <w:p w14:paraId="45258DE1" w14:textId="77777777" w:rsidR="00195CB7" w:rsidRDefault="00195CB7" w:rsidP="00D17485">
      <w:pPr>
        <w:spacing w:line="240" w:lineRule="auto"/>
        <w:jc w:val="center"/>
        <w:rPr>
          <w:b/>
          <w:bCs/>
          <w:sz w:val="28"/>
          <w:szCs w:val="28"/>
        </w:rPr>
      </w:pPr>
    </w:p>
    <w:p w14:paraId="194B36E9" w14:textId="77777777" w:rsidR="00195CB7" w:rsidRDefault="00195CB7" w:rsidP="00D17485">
      <w:pPr>
        <w:spacing w:line="240" w:lineRule="auto"/>
        <w:jc w:val="center"/>
        <w:rPr>
          <w:b/>
          <w:bCs/>
          <w:sz w:val="28"/>
          <w:szCs w:val="28"/>
        </w:rPr>
      </w:pPr>
    </w:p>
    <w:p w14:paraId="38B4CED5" w14:textId="77777777" w:rsidR="00195CB7" w:rsidRDefault="00195CB7" w:rsidP="00D17485">
      <w:pPr>
        <w:spacing w:line="240" w:lineRule="auto"/>
        <w:jc w:val="center"/>
        <w:rPr>
          <w:b/>
          <w:bCs/>
          <w:sz w:val="28"/>
          <w:szCs w:val="28"/>
        </w:rPr>
      </w:pPr>
    </w:p>
    <w:p w14:paraId="3C1C73F7" w14:textId="75863539" w:rsidR="00A06143" w:rsidRPr="00D17485" w:rsidRDefault="00A06143" w:rsidP="00D17485">
      <w:pPr>
        <w:spacing w:line="240" w:lineRule="auto"/>
        <w:jc w:val="center"/>
        <w:rPr>
          <w:sz w:val="28"/>
          <w:szCs w:val="28"/>
        </w:rPr>
      </w:pPr>
      <w:r w:rsidRPr="00D17485">
        <w:rPr>
          <w:b/>
          <w:bCs/>
          <w:sz w:val="28"/>
          <w:szCs w:val="28"/>
        </w:rPr>
        <w:lastRenderedPageBreak/>
        <w:t>November 2026 DIP Standard Release</w:t>
      </w:r>
    </w:p>
    <w:tbl>
      <w:tblPr>
        <w:tblW w:w="5000"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9"/>
        <w:gridCol w:w="1317"/>
        <w:gridCol w:w="959"/>
        <w:gridCol w:w="2682"/>
        <w:gridCol w:w="1465"/>
        <w:gridCol w:w="1414"/>
        <w:gridCol w:w="1393"/>
        <w:gridCol w:w="1413"/>
        <w:gridCol w:w="1549"/>
        <w:gridCol w:w="992"/>
        <w:gridCol w:w="1563"/>
      </w:tblGrid>
      <w:tr w:rsidR="00A06143" w:rsidRPr="00586DA5" w14:paraId="2E089F4E" w14:textId="77777777" w:rsidTr="00962FF0">
        <w:trPr>
          <w:trHeight w:val="300"/>
          <w:tblHeader/>
          <w:tblCellSpacing w:w="15" w:type="dxa"/>
          <w:jc w:val="center"/>
        </w:trPr>
        <w:tc>
          <w:tcPr>
            <w:tcW w:w="123" w:type="pct"/>
            <w:shd w:val="clear" w:color="auto" w:fill="00008B" w:themeFill="text1"/>
            <w:hideMark/>
          </w:tcPr>
          <w:p w14:paraId="46C00FC1"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S/N</w:t>
            </w:r>
          </w:p>
        </w:tc>
        <w:tc>
          <w:tcPr>
            <w:tcW w:w="424" w:type="pct"/>
            <w:shd w:val="clear" w:color="auto" w:fill="00008B" w:themeFill="text1"/>
            <w:hideMark/>
          </w:tcPr>
          <w:p w14:paraId="512932E2"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Type of Change</w:t>
            </w:r>
          </w:p>
        </w:tc>
        <w:tc>
          <w:tcPr>
            <w:tcW w:w="306" w:type="pct"/>
            <w:shd w:val="clear" w:color="auto" w:fill="00008B" w:themeFill="text1"/>
            <w:hideMark/>
          </w:tcPr>
          <w:p w14:paraId="3491E4CA"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DCR No</w:t>
            </w:r>
          </w:p>
        </w:tc>
        <w:tc>
          <w:tcPr>
            <w:tcW w:w="874" w:type="pct"/>
            <w:shd w:val="clear" w:color="auto" w:fill="00008B" w:themeFill="text1"/>
          </w:tcPr>
          <w:p w14:paraId="5C02E74F"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Change Title</w:t>
            </w:r>
          </w:p>
        </w:tc>
        <w:tc>
          <w:tcPr>
            <w:tcW w:w="473" w:type="pct"/>
            <w:shd w:val="clear" w:color="auto" w:fill="00008B" w:themeFill="text1"/>
            <w:hideMark/>
          </w:tcPr>
          <w:p w14:paraId="767097F0"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Description of Change</w:t>
            </w:r>
          </w:p>
        </w:tc>
        <w:tc>
          <w:tcPr>
            <w:tcW w:w="456" w:type="pct"/>
            <w:shd w:val="clear" w:color="auto" w:fill="00008B" w:themeFill="text1"/>
            <w:hideMark/>
          </w:tcPr>
          <w:p w14:paraId="5881D503" w14:textId="77777777" w:rsidR="00A06143" w:rsidRPr="00586DA5" w:rsidRDefault="00A06143">
            <w:pPr>
              <w:jc w:val="center"/>
              <w:rPr>
                <w:rFonts w:ascii="Arial" w:hAnsi="Arial" w:cs="Arial"/>
                <w:b/>
                <w:bCs/>
                <w:szCs w:val="20"/>
              </w:rPr>
            </w:pPr>
            <w:r w:rsidRPr="00586DA5">
              <w:rPr>
                <w:rFonts w:ascii="Arial" w:hAnsi="Arial" w:cs="Arial"/>
                <w:b/>
                <w:bCs/>
                <w:szCs w:val="20"/>
              </w:rPr>
              <w:t>Market Roles Impacted</w:t>
            </w:r>
          </w:p>
        </w:tc>
        <w:tc>
          <w:tcPr>
            <w:tcW w:w="449" w:type="pct"/>
            <w:shd w:val="clear" w:color="auto" w:fill="00008B" w:themeFill="text1"/>
          </w:tcPr>
          <w:p w14:paraId="07D5B3A1"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Impact Summary</w:t>
            </w:r>
          </w:p>
        </w:tc>
        <w:tc>
          <w:tcPr>
            <w:tcW w:w="456" w:type="pct"/>
            <w:shd w:val="clear" w:color="auto" w:fill="00008B" w:themeFill="text1"/>
            <w:hideMark/>
          </w:tcPr>
          <w:p w14:paraId="2C58CB4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Testing Type</w:t>
            </w:r>
          </w:p>
        </w:tc>
        <w:tc>
          <w:tcPr>
            <w:tcW w:w="501" w:type="pct"/>
            <w:shd w:val="clear" w:color="auto" w:fill="00008B" w:themeFill="text1"/>
          </w:tcPr>
          <w:p w14:paraId="657C426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Rationale</w:t>
            </w:r>
          </w:p>
        </w:tc>
        <w:tc>
          <w:tcPr>
            <w:tcW w:w="317" w:type="pct"/>
            <w:shd w:val="clear" w:color="auto" w:fill="00008B" w:themeFill="text1"/>
            <w:hideMark/>
          </w:tcPr>
          <w:p w14:paraId="6B0D60A8"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Criticality</w:t>
            </w:r>
          </w:p>
        </w:tc>
        <w:tc>
          <w:tcPr>
            <w:tcW w:w="500" w:type="pct"/>
            <w:shd w:val="clear" w:color="auto" w:fill="00008B" w:themeFill="text1"/>
            <w:hideMark/>
          </w:tcPr>
          <w:p w14:paraId="7B42000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Implementation Window</w:t>
            </w:r>
          </w:p>
        </w:tc>
      </w:tr>
      <w:tr w:rsidR="00EE77BA" w:rsidRPr="00586DA5" w14:paraId="68C15B1E" w14:textId="77777777" w:rsidTr="00962FF0">
        <w:tblPrEx>
          <w:jc w:val="left"/>
        </w:tblPrEx>
        <w:trPr>
          <w:trHeight w:val="2345"/>
          <w:tblCellSpacing w:w="15" w:type="dxa"/>
        </w:trPr>
        <w:tc>
          <w:tcPr>
            <w:tcW w:w="123" w:type="pct"/>
          </w:tcPr>
          <w:p w14:paraId="55910D3E" w14:textId="22534F26" w:rsidR="00EE77BA" w:rsidRPr="00586DA5" w:rsidRDefault="00EE77BA" w:rsidP="00EE77BA">
            <w:pPr>
              <w:spacing w:line="240" w:lineRule="auto"/>
              <w:jc w:val="center"/>
              <w:rPr>
                <w:rFonts w:ascii="Arial" w:hAnsi="Arial" w:cs="Arial"/>
                <w:szCs w:val="20"/>
              </w:rPr>
            </w:pPr>
            <w:r w:rsidRPr="001901DF">
              <w:rPr>
                <w:rFonts w:ascii="Arial" w:hAnsi="Arial" w:cs="Arial"/>
                <w:b/>
                <w:bCs/>
                <w:szCs w:val="20"/>
              </w:rPr>
              <w:t>1</w:t>
            </w:r>
          </w:p>
        </w:tc>
        <w:tc>
          <w:tcPr>
            <w:tcW w:w="424" w:type="pct"/>
          </w:tcPr>
          <w:p w14:paraId="38B5E1B6" w14:textId="5155BA44"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Tier </w:t>
            </w:r>
            <w:r w:rsidR="00B4112A">
              <w:rPr>
                <w:rFonts w:ascii="Arial" w:hAnsi="Arial" w:cs="Arial"/>
                <w:szCs w:val="20"/>
              </w:rPr>
              <w:t>1</w:t>
            </w:r>
            <w:r w:rsidRPr="00586DA5">
              <w:rPr>
                <w:rFonts w:ascii="Arial" w:hAnsi="Arial" w:cs="Arial"/>
                <w:szCs w:val="20"/>
              </w:rPr>
              <w:t xml:space="preserve"> DCR</w:t>
            </w:r>
          </w:p>
        </w:tc>
        <w:tc>
          <w:tcPr>
            <w:tcW w:w="306" w:type="pct"/>
          </w:tcPr>
          <w:p w14:paraId="34A0C2F5" w14:textId="121557E6" w:rsidR="00EE77BA" w:rsidRPr="00586DA5" w:rsidRDefault="0080593A" w:rsidP="0080593A">
            <w:pPr>
              <w:spacing w:line="240" w:lineRule="auto"/>
              <w:rPr>
                <w:rFonts w:ascii="Arial" w:hAnsi="Arial" w:cs="Arial"/>
                <w:szCs w:val="20"/>
              </w:rPr>
            </w:pPr>
            <w:r>
              <w:rPr>
                <w:rFonts w:ascii="Arial" w:hAnsi="Arial" w:cs="Arial"/>
                <w:szCs w:val="20"/>
              </w:rPr>
              <w:t>DCRxxx</w:t>
            </w:r>
          </w:p>
        </w:tc>
        <w:tc>
          <w:tcPr>
            <w:tcW w:w="874" w:type="pct"/>
          </w:tcPr>
          <w:p w14:paraId="1664018E" w14:textId="1AB5EDB0" w:rsidR="00EE77BA" w:rsidRPr="00586DA5" w:rsidRDefault="00EE77BA" w:rsidP="00EE77BA">
            <w:pPr>
              <w:spacing w:line="240" w:lineRule="auto"/>
              <w:jc w:val="center"/>
              <w:rPr>
                <w:rFonts w:ascii="Arial" w:hAnsi="Arial" w:cs="Arial"/>
                <w:szCs w:val="20"/>
              </w:rPr>
            </w:pPr>
            <w:r w:rsidRPr="00586DA5">
              <w:rPr>
                <w:rFonts w:ascii="Arial" w:hAnsi="Arial" w:cs="Arial"/>
                <w:szCs w:val="20"/>
              </w:rPr>
              <w:t>Status Message Replay</w:t>
            </w:r>
            <w:r w:rsidR="002C26A6">
              <w:rPr>
                <w:rFonts w:ascii="Arial" w:hAnsi="Arial" w:cs="Arial"/>
                <w:szCs w:val="20"/>
              </w:rPr>
              <w:t xml:space="preserve"> / Requeue Capability</w:t>
            </w:r>
          </w:p>
        </w:tc>
        <w:tc>
          <w:tcPr>
            <w:tcW w:w="473" w:type="pct"/>
          </w:tcPr>
          <w:p w14:paraId="159C622E" w14:textId="32990ECA"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replay</w:t>
            </w:r>
            <w:r w:rsidR="002C26A6">
              <w:rPr>
                <w:rFonts w:ascii="Arial" w:hAnsi="Arial" w:cs="Arial"/>
                <w:szCs w:val="20"/>
              </w:rPr>
              <w:t xml:space="preserve"> / requeue</w:t>
            </w:r>
            <w:r w:rsidRPr="00586DA5">
              <w:rPr>
                <w:rFonts w:ascii="Arial" w:hAnsi="Arial" w:cs="Arial"/>
                <w:szCs w:val="20"/>
              </w:rPr>
              <w:t xml:space="preserve"> of status messages for recovery scenarios.</w:t>
            </w:r>
          </w:p>
        </w:tc>
        <w:tc>
          <w:tcPr>
            <w:tcW w:w="456" w:type="pct"/>
          </w:tcPr>
          <w:p w14:paraId="2B6F3E07" w14:textId="54D6C68D" w:rsidR="00EE77BA" w:rsidRPr="00586DA5" w:rsidRDefault="00EE77BA" w:rsidP="00EE77BA">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65AB58AD" w14:textId="7B707940"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replay</w:t>
            </w:r>
            <w:r w:rsidR="002C26A6">
              <w:rPr>
                <w:rFonts w:ascii="Arial" w:hAnsi="Arial" w:cs="Arial"/>
                <w:szCs w:val="20"/>
              </w:rPr>
              <w:t xml:space="preserve"> and requeue</w:t>
            </w:r>
            <w:r w:rsidRPr="00586DA5">
              <w:rPr>
                <w:rFonts w:ascii="Arial" w:hAnsi="Arial" w:cs="Arial"/>
                <w:szCs w:val="20"/>
              </w:rPr>
              <w:t xml:space="preserve"> of status messages to support recovery during message processing failures.</w:t>
            </w:r>
          </w:p>
        </w:tc>
        <w:tc>
          <w:tcPr>
            <w:tcW w:w="456" w:type="pct"/>
          </w:tcPr>
          <w:p w14:paraId="7975BF48" w14:textId="6B9238CA" w:rsidR="00EE77BA" w:rsidRPr="00586DA5" w:rsidRDefault="00EE77BA" w:rsidP="00EE77BA">
            <w:pPr>
              <w:spacing w:line="240" w:lineRule="auto"/>
              <w:jc w:val="center"/>
              <w:rPr>
                <w:rFonts w:ascii="Arial" w:hAnsi="Arial" w:cs="Arial"/>
                <w:szCs w:val="20"/>
              </w:rPr>
            </w:pPr>
            <w:r w:rsidRPr="00586DA5">
              <w:rPr>
                <w:rFonts w:ascii="Arial" w:hAnsi="Arial" w:cs="Arial"/>
                <w:szCs w:val="20"/>
              </w:rPr>
              <w:t>Internal / External</w:t>
            </w:r>
          </w:p>
        </w:tc>
        <w:tc>
          <w:tcPr>
            <w:tcW w:w="501" w:type="pct"/>
          </w:tcPr>
          <w:p w14:paraId="35383693" w14:textId="63998442" w:rsidR="00EE77BA" w:rsidRPr="00586DA5" w:rsidRDefault="00EE77BA" w:rsidP="00EE77BA">
            <w:pPr>
              <w:spacing w:line="240" w:lineRule="auto"/>
              <w:jc w:val="center"/>
              <w:rPr>
                <w:rFonts w:ascii="Arial" w:hAnsi="Arial" w:cs="Arial"/>
                <w:szCs w:val="20"/>
              </w:rPr>
            </w:pPr>
            <w:r w:rsidRPr="00586DA5">
              <w:rPr>
                <w:rFonts w:ascii="Arial" w:hAnsi="Arial" w:cs="Arial"/>
                <w:szCs w:val="20"/>
              </w:rPr>
              <w:t>Recovery behaviour enhancement</w:t>
            </w:r>
          </w:p>
        </w:tc>
        <w:tc>
          <w:tcPr>
            <w:tcW w:w="317" w:type="pct"/>
          </w:tcPr>
          <w:p w14:paraId="48928456" w14:textId="1373C0F4" w:rsidR="00EE77BA" w:rsidRPr="00586DA5" w:rsidRDefault="00EE77BA" w:rsidP="00EE77BA">
            <w:pPr>
              <w:spacing w:line="240" w:lineRule="auto"/>
              <w:jc w:val="center"/>
              <w:rPr>
                <w:rFonts w:ascii="Arial" w:hAnsi="Arial" w:cs="Arial"/>
                <w:szCs w:val="20"/>
              </w:rPr>
            </w:pPr>
            <w:r w:rsidRPr="00586DA5">
              <w:rPr>
                <w:rFonts w:ascii="Arial" w:hAnsi="Arial" w:cs="Arial"/>
                <w:szCs w:val="20"/>
              </w:rPr>
              <w:t>High</w:t>
            </w:r>
          </w:p>
        </w:tc>
        <w:tc>
          <w:tcPr>
            <w:tcW w:w="500" w:type="pct"/>
          </w:tcPr>
          <w:p w14:paraId="37EBB667" w14:textId="5ABE1679" w:rsidR="00EE77BA" w:rsidRPr="00586DA5" w:rsidRDefault="00EE77BA" w:rsidP="00EE77BA">
            <w:pPr>
              <w:spacing w:line="240" w:lineRule="auto"/>
              <w:jc w:val="center"/>
              <w:rPr>
                <w:rFonts w:ascii="Arial" w:hAnsi="Arial" w:cs="Arial"/>
                <w:szCs w:val="20"/>
              </w:rPr>
            </w:pPr>
            <w:r>
              <w:rPr>
                <w:rFonts w:ascii="Arial" w:hAnsi="Arial" w:cs="Arial"/>
                <w:szCs w:val="20"/>
              </w:rPr>
              <w:t>On hold</w:t>
            </w:r>
          </w:p>
        </w:tc>
      </w:tr>
      <w:tr w:rsidR="00EE77BA" w:rsidRPr="00586DA5" w14:paraId="18E80B3C" w14:textId="77777777" w:rsidTr="00962FF0">
        <w:tblPrEx>
          <w:jc w:val="left"/>
        </w:tblPrEx>
        <w:trPr>
          <w:trHeight w:val="2345"/>
          <w:tblCellSpacing w:w="15" w:type="dxa"/>
        </w:trPr>
        <w:tc>
          <w:tcPr>
            <w:tcW w:w="123" w:type="pct"/>
          </w:tcPr>
          <w:p w14:paraId="2244B1AC" w14:textId="6C7CB25D" w:rsidR="00EE77BA" w:rsidRPr="00586DA5" w:rsidRDefault="00EE77BA" w:rsidP="00EE77BA">
            <w:pPr>
              <w:spacing w:line="240" w:lineRule="auto"/>
              <w:jc w:val="center"/>
              <w:rPr>
                <w:rFonts w:ascii="Arial" w:hAnsi="Arial" w:cs="Arial"/>
                <w:szCs w:val="20"/>
              </w:rPr>
            </w:pPr>
            <w:r>
              <w:rPr>
                <w:rFonts w:ascii="Arial" w:hAnsi="Arial" w:cs="Arial"/>
                <w:szCs w:val="20"/>
              </w:rPr>
              <w:t>2</w:t>
            </w:r>
          </w:p>
        </w:tc>
        <w:tc>
          <w:tcPr>
            <w:tcW w:w="424" w:type="pct"/>
          </w:tcPr>
          <w:p w14:paraId="4060CE27" w14:textId="48F6C52E"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Tier </w:t>
            </w:r>
            <w:r w:rsidR="00B4112A">
              <w:rPr>
                <w:rFonts w:ascii="Arial" w:hAnsi="Arial" w:cs="Arial"/>
                <w:szCs w:val="20"/>
              </w:rPr>
              <w:t>1</w:t>
            </w:r>
            <w:r w:rsidRPr="00586DA5">
              <w:rPr>
                <w:rFonts w:ascii="Arial" w:hAnsi="Arial" w:cs="Arial"/>
                <w:szCs w:val="20"/>
              </w:rPr>
              <w:t xml:space="preserve"> DCR</w:t>
            </w:r>
          </w:p>
        </w:tc>
        <w:tc>
          <w:tcPr>
            <w:tcW w:w="306" w:type="pct"/>
          </w:tcPr>
          <w:p w14:paraId="5CD1909F" w14:textId="17404448" w:rsidR="00EE77BA" w:rsidRPr="00586DA5" w:rsidRDefault="0080593A" w:rsidP="00EE77BA">
            <w:pPr>
              <w:spacing w:line="240" w:lineRule="auto"/>
              <w:jc w:val="center"/>
              <w:rPr>
                <w:rFonts w:ascii="Arial" w:hAnsi="Arial" w:cs="Arial"/>
                <w:szCs w:val="20"/>
              </w:rPr>
            </w:pPr>
            <w:r>
              <w:rPr>
                <w:rFonts w:ascii="Arial" w:hAnsi="Arial" w:cs="Arial"/>
                <w:szCs w:val="20"/>
              </w:rPr>
              <w:t>DCRxxx</w:t>
            </w:r>
          </w:p>
        </w:tc>
        <w:tc>
          <w:tcPr>
            <w:tcW w:w="874" w:type="pct"/>
          </w:tcPr>
          <w:p w14:paraId="6EA61786" w14:textId="1875FA63" w:rsidR="00EE77BA" w:rsidRPr="00586DA5" w:rsidRDefault="00EE77BA" w:rsidP="00EE77BA">
            <w:pPr>
              <w:spacing w:line="240" w:lineRule="auto"/>
              <w:jc w:val="center"/>
              <w:rPr>
                <w:rFonts w:ascii="Arial" w:hAnsi="Arial" w:cs="Arial"/>
                <w:szCs w:val="20"/>
              </w:rPr>
            </w:pPr>
            <w:r w:rsidRPr="00586DA5">
              <w:rPr>
                <w:rFonts w:ascii="Arial" w:hAnsi="Arial" w:cs="Arial"/>
                <w:szCs w:val="20"/>
              </w:rPr>
              <w:t>Bulk Message</w:t>
            </w:r>
            <w:r w:rsidR="002C26A6">
              <w:rPr>
                <w:rFonts w:ascii="Arial" w:hAnsi="Arial" w:cs="Arial"/>
                <w:szCs w:val="20"/>
              </w:rPr>
              <w:t xml:space="preserve"> (Large messages)</w:t>
            </w:r>
            <w:r w:rsidRPr="00586DA5">
              <w:rPr>
                <w:rFonts w:ascii="Arial" w:hAnsi="Arial" w:cs="Arial"/>
                <w:szCs w:val="20"/>
              </w:rPr>
              <w:t xml:space="preserve"> Replay</w:t>
            </w:r>
            <w:r w:rsidR="002C26A6">
              <w:rPr>
                <w:rFonts w:ascii="Arial" w:hAnsi="Arial" w:cs="Arial"/>
                <w:szCs w:val="20"/>
              </w:rPr>
              <w:t xml:space="preserve"> / Requeue Capability</w:t>
            </w:r>
          </w:p>
        </w:tc>
        <w:tc>
          <w:tcPr>
            <w:tcW w:w="473" w:type="pct"/>
          </w:tcPr>
          <w:p w14:paraId="74E161DE" w14:textId="017CD35B" w:rsidR="00EE77BA" w:rsidRPr="00586DA5" w:rsidRDefault="00EE77BA" w:rsidP="00EE77BA">
            <w:pPr>
              <w:spacing w:line="240" w:lineRule="auto"/>
              <w:jc w:val="center"/>
              <w:rPr>
                <w:rFonts w:ascii="Arial" w:hAnsi="Arial" w:cs="Arial"/>
                <w:szCs w:val="20"/>
              </w:rPr>
            </w:pPr>
            <w:r w:rsidRPr="00586DA5">
              <w:rPr>
                <w:rFonts w:ascii="Arial" w:hAnsi="Arial" w:cs="Arial"/>
                <w:szCs w:val="20"/>
              </w:rPr>
              <w:t xml:space="preserve">Enables replay </w:t>
            </w:r>
            <w:r w:rsidR="002C26A6">
              <w:rPr>
                <w:rFonts w:ascii="Arial" w:hAnsi="Arial" w:cs="Arial"/>
                <w:szCs w:val="20"/>
              </w:rPr>
              <w:t xml:space="preserve">/ requeue </w:t>
            </w:r>
            <w:r w:rsidRPr="00586DA5">
              <w:rPr>
                <w:rFonts w:ascii="Arial" w:hAnsi="Arial" w:cs="Arial"/>
                <w:szCs w:val="20"/>
              </w:rPr>
              <w:t>of large message volumes during incidents.</w:t>
            </w:r>
          </w:p>
        </w:tc>
        <w:tc>
          <w:tcPr>
            <w:tcW w:w="456" w:type="pct"/>
          </w:tcPr>
          <w:p w14:paraId="05747AF6" w14:textId="0FA9033E" w:rsidR="00EE77BA" w:rsidRPr="00586DA5" w:rsidRDefault="00EE77BA" w:rsidP="00EE77BA">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609DE5D7" w14:textId="651BFD27" w:rsidR="00EE77BA" w:rsidRPr="00586DA5" w:rsidRDefault="00EE77BA" w:rsidP="00EE77BA">
            <w:pPr>
              <w:spacing w:line="240" w:lineRule="auto"/>
              <w:jc w:val="center"/>
              <w:rPr>
                <w:rFonts w:ascii="Arial" w:hAnsi="Arial" w:cs="Arial"/>
                <w:szCs w:val="20"/>
              </w:rPr>
            </w:pPr>
            <w:r w:rsidRPr="00586DA5">
              <w:rPr>
                <w:rFonts w:ascii="Arial" w:hAnsi="Arial" w:cs="Arial"/>
                <w:szCs w:val="20"/>
              </w:rPr>
              <w:t>Enables bulk replay</w:t>
            </w:r>
            <w:r w:rsidR="002C26A6">
              <w:rPr>
                <w:rFonts w:ascii="Arial" w:hAnsi="Arial" w:cs="Arial"/>
                <w:szCs w:val="20"/>
              </w:rPr>
              <w:t xml:space="preserve"> and requeue</w:t>
            </w:r>
            <w:r w:rsidRPr="00586DA5">
              <w:rPr>
                <w:rFonts w:ascii="Arial" w:hAnsi="Arial" w:cs="Arial"/>
                <w:szCs w:val="20"/>
              </w:rPr>
              <w:t xml:space="preserve"> of messages to support large-scale incident recovery.</w:t>
            </w:r>
          </w:p>
        </w:tc>
        <w:tc>
          <w:tcPr>
            <w:tcW w:w="456" w:type="pct"/>
          </w:tcPr>
          <w:p w14:paraId="248744F8" w14:textId="04BF9D27" w:rsidR="00EE77BA" w:rsidRPr="00586DA5" w:rsidRDefault="00EE77BA" w:rsidP="00EE77BA">
            <w:pPr>
              <w:spacing w:line="240" w:lineRule="auto"/>
              <w:jc w:val="center"/>
              <w:rPr>
                <w:rFonts w:ascii="Arial" w:hAnsi="Arial" w:cs="Arial"/>
                <w:szCs w:val="20"/>
              </w:rPr>
            </w:pPr>
            <w:r w:rsidRPr="00586DA5">
              <w:rPr>
                <w:rFonts w:ascii="Arial" w:hAnsi="Arial" w:cs="Arial"/>
                <w:szCs w:val="20"/>
              </w:rPr>
              <w:t>Internal / External</w:t>
            </w:r>
          </w:p>
        </w:tc>
        <w:tc>
          <w:tcPr>
            <w:tcW w:w="501" w:type="pct"/>
          </w:tcPr>
          <w:p w14:paraId="746DAC17" w14:textId="45FC88BB" w:rsidR="00EE77BA" w:rsidRPr="00586DA5" w:rsidRDefault="00EE77BA" w:rsidP="00EE77BA">
            <w:pPr>
              <w:spacing w:line="240" w:lineRule="auto"/>
              <w:jc w:val="center"/>
              <w:rPr>
                <w:rFonts w:ascii="Arial" w:hAnsi="Arial" w:cs="Arial"/>
                <w:szCs w:val="20"/>
              </w:rPr>
            </w:pPr>
            <w:r w:rsidRPr="00586DA5">
              <w:rPr>
                <w:rFonts w:ascii="Arial" w:hAnsi="Arial" w:cs="Arial"/>
                <w:szCs w:val="20"/>
              </w:rPr>
              <w:t>Operational recovery at scale</w:t>
            </w:r>
          </w:p>
        </w:tc>
        <w:tc>
          <w:tcPr>
            <w:tcW w:w="317" w:type="pct"/>
          </w:tcPr>
          <w:p w14:paraId="2E6FF1EE" w14:textId="0416442E" w:rsidR="00EE77BA" w:rsidRPr="00586DA5" w:rsidRDefault="00EE77BA" w:rsidP="00EE77BA">
            <w:pPr>
              <w:spacing w:line="240" w:lineRule="auto"/>
              <w:jc w:val="center"/>
              <w:rPr>
                <w:rFonts w:ascii="Arial" w:hAnsi="Arial" w:cs="Arial"/>
                <w:szCs w:val="20"/>
              </w:rPr>
            </w:pPr>
            <w:r w:rsidRPr="00586DA5">
              <w:rPr>
                <w:rFonts w:ascii="Arial" w:hAnsi="Arial" w:cs="Arial"/>
                <w:szCs w:val="20"/>
              </w:rPr>
              <w:t>High</w:t>
            </w:r>
          </w:p>
        </w:tc>
        <w:tc>
          <w:tcPr>
            <w:tcW w:w="500" w:type="pct"/>
          </w:tcPr>
          <w:p w14:paraId="17A10FCE" w14:textId="65424ECF" w:rsidR="00EE77BA" w:rsidRPr="00586DA5" w:rsidRDefault="00EE77BA" w:rsidP="00EE77BA">
            <w:pPr>
              <w:spacing w:line="240" w:lineRule="auto"/>
              <w:jc w:val="center"/>
              <w:rPr>
                <w:rFonts w:ascii="Arial" w:hAnsi="Arial" w:cs="Arial"/>
                <w:szCs w:val="20"/>
              </w:rPr>
            </w:pPr>
            <w:r>
              <w:rPr>
                <w:rFonts w:ascii="Arial" w:hAnsi="Arial" w:cs="Arial"/>
                <w:szCs w:val="20"/>
              </w:rPr>
              <w:t>On hold</w:t>
            </w:r>
          </w:p>
        </w:tc>
      </w:tr>
      <w:tr w:rsidR="00A06143" w:rsidRPr="00586DA5" w14:paraId="618C4333" w14:textId="77777777" w:rsidTr="00962FF0">
        <w:tblPrEx>
          <w:jc w:val="left"/>
        </w:tblPrEx>
        <w:trPr>
          <w:trHeight w:val="2345"/>
          <w:tblCellSpacing w:w="15" w:type="dxa"/>
        </w:trPr>
        <w:tc>
          <w:tcPr>
            <w:tcW w:w="123" w:type="pct"/>
            <w:hideMark/>
          </w:tcPr>
          <w:p w14:paraId="1BD4502D" w14:textId="5B594C2B" w:rsidR="00A06143" w:rsidRPr="001901DF" w:rsidRDefault="00EE77BA" w:rsidP="00A06143">
            <w:pPr>
              <w:spacing w:line="240" w:lineRule="auto"/>
              <w:jc w:val="center"/>
              <w:rPr>
                <w:rFonts w:ascii="Arial" w:hAnsi="Arial" w:cs="Arial"/>
                <w:b/>
                <w:bCs/>
                <w:szCs w:val="20"/>
              </w:rPr>
            </w:pPr>
            <w:r>
              <w:rPr>
                <w:rFonts w:ascii="Arial" w:hAnsi="Arial" w:cs="Arial"/>
                <w:szCs w:val="20"/>
              </w:rPr>
              <w:t>3</w:t>
            </w:r>
          </w:p>
        </w:tc>
        <w:tc>
          <w:tcPr>
            <w:tcW w:w="424" w:type="pct"/>
            <w:hideMark/>
          </w:tcPr>
          <w:p w14:paraId="3B1483D9" w14:textId="0DED33A5"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Tier </w:t>
            </w:r>
            <w:r w:rsidR="00397CD1">
              <w:rPr>
                <w:rFonts w:ascii="Arial" w:hAnsi="Arial" w:cs="Arial"/>
                <w:szCs w:val="20"/>
              </w:rPr>
              <w:t>2</w:t>
            </w:r>
            <w:r w:rsidRPr="00586DA5">
              <w:rPr>
                <w:rFonts w:ascii="Arial" w:hAnsi="Arial" w:cs="Arial"/>
                <w:szCs w:val="20"/>
              </w:rPr>
              <w:t xml:space="preserve"> DCR</w:t>
            </w:r>
          </w:p>
        </w:tc>
        <w:tc>
          <w:tcPr>
            <w:tcW w:w="306" w:type="pct"/>
            <w:hideMark/>
          </w:tcPr>
          <w:p w14:paraId="1D12E9D6" w14:textId="32382420"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DCR00</w:t>
            </w:r>
            <w:r w:rsidR="0045180D">
              <w:rPr>
                <w:rFonts w:ascii="Arial" w:hAnsi="Arial" w:cs="Arial"/>
                <w:szCs w:val="20"/>
              </w:rPr>
              <w:t>xx</w:t>
            </w:r>
          </w:p>
        </w:tc>
        <w:tc>
          <w:tcPr>
            <w:tcW w:w="874" w:type="pct"/>
          </w:tcPr>
          <w:p w14:paraId="183C90C4"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Split Certificate Admin by DIP ID</w:t>
            </w:r>
          </w:p>
          <w:p w14:paraId="668A7A34" w14:textId="77777777" w:rsidR="00A06143" w:rsidRPr="00586DA5" w:rsidRDefault="00A06143" w:rsidP="00A06143">
            <w:pPr>
              <w:jc w:val="center"/>
              <w:rPr>
                <w:rFonts w:ascii="Arial" w:hAnsi="Arial" w:cs="Arial"/>
                <w:szCs w:val="20"/>
              </w:rPr>
            </w:pPr>
          </w:p>
          <w:p w14:paraId="79A16D96" w14:textId="634CE6BB" w:rsidR="00A06143" w:rsidRPr="00586DA5" w:rsidRDefault="00A06143" w:rsidP="00A06143">
            <w:pPr>
              <w:spacing w:line="240" w:lineRule="auto"/>
              <w:jc w:val="center"/>
              <w:rPr>
                <w:rFonts w:ascii="Arial" w:hAnsi="Arial" w:cs="Arial"/>
                <w:szCs w:val="20"/>
              </w:rPr>
            </w:pPr>
          </w:p>
        </w:tc>
        <w:tc>
          <w:tcPr>
            <w:tcW w:w="473" w:type="pct"/>
            <w:hideMark/>
          </w:tcPr>
          <w:p w14:paraId="40F61232" w14:textId="4B865F29" w:rsidR="00A06143" w:rsidRPr="00586DA5" w:rsidRDefault="00A06143" w:rsidP="00A06143">
            <w:pPr>
              <w:spacing w:line="240" w:lineRule="auto"/>
              <w:jc w:val="center"/>
              <w:rPr>
                <w:rFonts w:ascii="Arial" w:hAnsi="Arial" w:cs="Arial"/>
                <w:szCs w:val="20"/>
              </w:rPr>
            </w:pPr>
            <w:r w:rsidRPr="00586DA5">
              <w:rPr>
                <w:rFonts w:ascii="Arial" w:hAnsi="Arial" w:cs="Arial"/>
                <w:szCs w:val="20"/>
              </w:rPr>
              <w:t>Segregates certificate administration by DIP ID for improved security control.</w:t>
            </w:r>
          </w:p>
        </w:tc>
        <w:tc>
          <w:tcPr>
            <w:tcW w:w="456" w:type="pct"/>
            <w:hideMark/>
          </w:tcPr>
          <w:p w14:paraId="341B1056" w14:textId="230B0A9F" w:rsidR="00A06143" w:rsidRPr="00586DA5" w:rsidRDefault="00A06143" w:rsidP="00A06143">
            <w:pPr>
              <w:spacing w:line="240" w:lineRule="auto"/>
              <w:jc w:val="center"/>
              <w:rPr>
                <w:rFonts w:ascii="Arial" w:hAnsi="Arial" w:cs="Arial"/>
                <w:szCs w:val="20"/>
              </w:rPr>
            </w:pPr>
            <w:r w:rsidRPr="00586DA5">
              <w:rPr>
                <w:rFonts w:ascii="Arial" w:hAnsi="Arial" w:cs="Arial"/>
                <w:szCs w:val="20"/>
              </w:rPr>
              <w:t>Organisation Administrators.</w:t>
            </w:r>
          </w:p>
        </w:tc>
        <w:tc>
          <w:tcPr>
            <w:tcW w:w="449" w:type="pct"/>
          </w:tcPr>
          <w:p w14:paraId="0D4E8EE2" w14:textId="03609B9D" w:rsidR="00A06143" w:rsidRPr="00586DA5" w:rsidRDefault="00A06143" w:rsidP="00A06143">
            <w:pPr>
              <w:spacing w:line="240" w:lineRule="auto"/>
              <w:jc w:val="center"/>
              <w:rPr>
                <w:rFonts w:ascii="Arial" w:hAnsi="Arial" w:cs="Arial"/>
                <w:szCs w:val="20"/>
              </w:rPr>
            </w:pPr>
            <w:r w:rsidRPr="00586DA5">
              <w:rPr>
                <w:rFonts w:ascii="Arial" w:hAnsi="Arial" w:cs="Arial"/>
                <w:szCs w:val="20"/>
              </w:rPr>
              <w:t>Improves certificate administration security by separating management permissions by DIP ID.</w:t>
            </w:r>
          </w:p>
        </w:tc>
        <w:tc>
          <w:tcPr>
            <w:tcW w:w="456" w:type="pct"/>
            <w:hideMark/>
          </w:tcPr>
          <w:p w14:paraId="19CC2D33" w14:textId="278040A5"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Internal </w:t>
            </w:r>
          </w:p>
        </w:tc>
        <w:tc>
          <w:tcPr>
            <w:tcW w:w="501" w:type="pct"/>
          </w:tcPr>
          <w:p w14:paraId="48EEC0BD" w14:textId="1DC25D1E" w:rsidR="00A06143" w:rsidRPr="00586DA5" w:rsidRDefault="00A06143" w:rsidP="00A06143">
            <w:pPr>
              <w:spacing w:line="240" w:lineRule="auto"/>
              <w:jc w:val="center"/>
              <w:rPr>
                <w:rFonts w:ascii="Arial" w:hAnsi="Arial" w:cs="Arial"/>
                <w:szCs w:val="20"/>
              </w:rPr>
            </w:pPr>
            <w:r w:rsidRPr="00586DA5">
              <w:rPr>
                <w:rFonts w:ascii="Arial" w:hAnsi="Arial" w:cs="Arial"/>
                <w:szCs w:val="20"/>
              </w:rPr>
              <w:t>Security model change; segregation of duties</w:t>
            </w:r>
          </w:p>
        </w:tc>
        <w:tc>
          <w:tcPr>
            <w:tcW w:w="317" w:type="pct"/>
            <w:hideMark/>
          </w:tcPr>
          <w:p w14:paraId="0A64E9E1" w14:textId="3D74BEC3"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0" w:type="pct"/>
            <w:hideMark/>
          </w:tcPr>
          <w:p w14:paraId="5C6D20B2" w14:textId="6B1EBBFA" w:rsidR="00A06143" w:rsidRPr="00586DA5" w:rsidRDefault="00A06143" w:rsidP="00A06143">
            <w:pPr>
              <w:spacing w:line="240" w:lineRule="auto"/>
              <w:jc w:val="center"/>
              <w:rPr>
                <w:rFonts w:ascii="Arial" w:hAnsi="Arial" w:cs="Arial"/>
                <w:szCs w:val="20"/>
              </w:rPr>
            </w:pPr>
            <w:r w:rsidRPr="00586DA5">
              <w:rPr>
                <w:rFonts w:ascii="Arial" w:hAnsi="Arial" w:cs="Arial"/>
                <w:szCs w:val="20"/>
              </w:rPr>
              <w:t>To be assessed (subject to DCAB approval and backlog prioritisation)</w:t>
            </w:r>
          </w:p>
        </w:tc>
      </w:tr>
      <w:tr w:rsidR="00A06143" w:rsidRPr="00586DA5" w14:paraId="5A6EA312" w14:textId="77777777" w:rsidTr="00962FF0">
        <w:trPr>
          <w:trHeight w:val="300"/>
          <w:tblCellSpacing w:w="15" w:type="dxa"/>
          <w:jc w:val="center"/>
        </w:trPr>
        <w:tc>
          <w:tcPr>
            <w:tcW w:w="123" w:type="pct"/>
            <w:hideMark/>
          </w:tcPr>
          <w:p w14:paraId="5CFAE300" w14:textId="0BCBE464" w:rsidR="00A06143" w:rsidRPr="001901DF" w:rsidRDefault="00EE77BA" w:rsidP="00A06143">
            <w:pPr>
              <w:spacing w:line="240" w:lineRule="auto"/>
              <w:jc w:val="center"/>
              <w:rPr>
                <w:rFonts w:ascii="Arial" w:hAnsi="Arial" w:cs="Arial"/>
                <w:b/>
                <w:bCs/>
                <w:szCs w:val="20"/>
              </w:rPr>
            </w:pPr>
            <w:r>
              <w:rPr>
                <w:rFonts w:ascii="Arial" w:hAnsi="Arial" w:cs="Arial"/>
                <w:szCs w:val="20"/>
              </w:rPr>
              <w:t>4</w:t>
            </w:r>
          </w:p>
        </w:tc>
        <w:tc>
          <w:tcPr>
            <w:tcW w:w="424" w:type="pct"/>
            <w:hideMark/>
          </w:tcPr>
          <w:p w14:paraId="1FE37149" w14:textId="54DD6A6F" w:rsidR="00A06143" w:rsidRPr="00586DA5" w:rsidRDefault="00A06143" w:rsidP="00A06143">
            <w:pPr>
              <w:spacing w:line="240" w:lineRule="auto"/>
              <w:jc w:val="center"/>
              <w:rPr>
                <w:rFonts w:ascii="Arial" w:hAnsi="Arial" w:cs="Arial"/>
                <w:szCs w:val="20"/>
              </w:rPr>
            </w:pPr>
            <w:r w:rsidRPr="00586DA5">
              <w:rPr>
                <w:rFonts w:ascii="Arial" w:hAnsi="Arial" w:cs="Arial"/>
                <w:szCs w:val="20"/>
              </w:rPr>
              <w:t>Tier 2 DCR</w:t>
            </w:r>
          </w:p>
        </w:tc>
        <w:tc>
          <w:tcPr>
            <w:tcW w:w="306" w:type="pct"/>
            <w:hideMark/>
          </w:tcPr>
          <w:p w14:paraId="737DC1C7" w14:textId="0750A025"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874" w:type="pct"/>
          </w:tcPr>
          <w:p w14:paraId="3A7FDB57" w14:textId="4AF948F7" w:rsidR="00A06143" w:rsidRPr="00586DA5" w:rsidRDefault="00A06143" w:rsidP="00A06143">
            <w:pPr>
              <w:spacing w:line="240" w:lineRule="auto"/>
              <w:jc w:val="center"/>
              <w:rPr>
                <w:rFonts w:ascii="Arial" w:hAnsi="Arial" w:cs="Arial"/>
                <w:szCs w:val="20"/>
              </w:rPr>
            </w:pPr>
            <w:r w:rsidRPr="00586DA5">
              <w:rPr>
                <w:rFonts w:ascii="Arial" w:hAnsi="Arial" w:cs="Arial"/>
                <w:szCs w:val="20"/>
              </w:rPr>
              <w:t>Delivery Status API</w:t>
            </w:r>
          </w:p>
        </w:tc>
        <w:tc>
          <w:tcPr>
            <w:tcW w:w="473" w:type="pct"/>
            <w:hideMark/>
          </w:tcPr>
          <w:p w14:paraId="029667B9"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Adds API to query delivery status by SUR.</w:t>
            </w:r>
          </w:p>
          <w:p w14:paraId="560E6FBF" w14:textId="5871033F" w:rsidR="00A06143" w:rsidRPr="00586DA5" w:rsidRDefault="00A06143" w:rsidP="00A06143">
            <w:pPr>
              <w:spacing w:line="240" w:lineRule="auto"/>
              <w:jc w:val="center"/>
              <w:rPr>
                <w:rFonts w:ascii="Arial" w:hAnsi="Arial" w:cs="Arial"/>
                <w:szCs w:val="20"/>
              </w:rPr>
            </w:pPr>
          </w:p>
        </w:tc>
        <w:tc>
          <w:tcPr>
            <w:tcW w:w="456" w:type="pct"/>
            <w:hideMark/>
          </w:tcPr>
          <w:p w14:paraId="7ACD697C" w14:textId="65D4B12B"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3554B036" w14:textId="372AEB26"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Provides optional API allowing participants to query message </w:t>
            </w:r>
            <w:r w:rsidRPr="00586DA5">
              <w:rPr>
                <w:rFonts w:ascii="Arial" w:hAnsi="Arial" w:cs="Arial"/>
                <w:szCs w:val="20"/>
              </w:rPr>
              <w:lastRenderedPageBreak/>
              <w:t>delivery status using SUR.</w:t>
            </w:r>
          </w:p>
        </w:tc>
        <w:tc>
          <w:tcPr>
            <w:tcW w:w="456" w:type="pct"/>
            <w:hideMark/>
          </w:tcPr>
          <w:p w14:paraId="0CF8E342" w14:textId="0736E7CC" w:rsidR="00A06143" w:rsidRPr="00586DA5" w:rsidRDefault="00A06143" w:rsidP="00A06143">
            <w:pPr>
              <w:spacing w:line="240" w:lineRule="auto"/>
              <w:jc w:val="center"/>
              <w:rPr>
                <w:rFonts w:ascii="Arial" w:hAnsi="Arial" w:cs="Arial"/>
                <w:szCs w:val="20"/>
              </w:rPr>
            </w:pPr>
            <w:r w:rsidRPr="00586DA5">
              <w:rPr>
                <w:rFonts w:ascii="Arial" w:hAnsi="Arial" w:cs="Arial"/>
                <w:szCs w:val="20"/>
              </w:rPr>
              <w:lastRenderedPageBreak/>
              <w:t>Internal / External</w:t>
            </w:r>
          </w:p>
        </w:tc>
        <w:tc>
          <w:tcPr>
            <w:tcW w:w="501" w:type="pct"/>
          </w:tcPr>
          <w:p w14:paraId="43331412" w14:textId="72A2D1F2" w:rsidR="00A06143" w:rsidRPr="00586DA5" w:rsidRDefault="00A06143" w:rsidP="00A06143">
            <w:pPr>
              <w:spacing w:line="240" w:lineRule="auto"/>
              <w:jc w:val="center"/>
              <w:rPr>
                <w:rFonts w:ascii="Arial" w:hAnsi="Arial" w:cs="Arial"/>
                <w:szCs w:val="20"/>
              </w:rPr>
            </w:pPr>
            <w:r w:rsidRPr="00586DA5">
              <w:rPr>
                <w:rFonts w:ascii="Arial" w:hAnsi="Arial" w:cs="Arial"/>
                <w:szCs w:val="20"/>
              </w:rPr>
              <w:t>Optional interrogation; non-breaking</w:t>
            </w:r>
          </w:p>
        </w:tc>
        <w:tc>
          <w:tcPr>
            <w:tcW w:w="317" w:type="pct"/>
            <w:hideMark/>
          </w:tcPr>
          <w:p w14:paraId="1995E01E" w14:textId="6E551E8C"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0" w:type="pct"/>
            <w:hideMark/>
          </w:tcPr>
          <w:p w14:paraId="25C38FC1" w14:textId="58179D6D"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582EEDF9" w14:textId="77777777" w:rsidTr="00962FF0">
        <w:trPr>
          <w:trHeight w:val="300"/>
          <w:tblCellSpacing w:w="15" w:type="dxa"/>
          <w:jc w:val="center"/>
        </w:trPr>
        <w:tc>
          <w:tcPr>
            <w:tcW w:w="123" w:type="pct"/>
            <w:hideMark/>
          </w:tcPr>
          <w:p w14:paraId="0A02D2B6" w14:textId="7D5EDF62" w:rsidR="00A06143" w:rsidRPr="001901DF" w:rsidRDefault="00962FF0" w:rsidP="00A06143">
            <w:pPr>
              <w:spacing w:line="240" w:lineRule="auto"/>
              <w:jc w:val="center"/>
              <w:rPr>
                <w:rFonts w:ascii="Arial" w:hAnsi="Arial" w:cs="Arial"/>
                <w:b/>
                <w:bCs/>
                <w:szCs w:val="20"/>
              </w:rPr>
            </w:pPr>
            <w:r>
              <w:rPr>
                <w:rFonts w:ascii="Arial" w:hAnsi="Arial" w:cs="Arial"/>
                <w:b/>
                <w:bCs/>
                <w:szCs w:val="20"/>
              </w:rPr>
              <w:t>5</w:t>
            </w:r>
          </w:p>
        </w:tc>
        <w:tc>
          <w:tcPr>
            <w:tcW w:w="424" w:type="pct"/>
            <w:hideMark/>
          </w:tcPr>
          <w:p w14:paraId="295A561A" w14:textId="4B2F5BEF" w:rsidR="00A06143" w:rsidRPr="00586DA5" w:rsidRDefault="00C07738" w:rsidP="00C07738">
            <w:pPr>
              <w:spacing w:line="240" w:lineRule="auto"/>
              <w:jc w:val="center"/>
              <w:rPr>
                <w:rFonts w:ascii="Arial" w:hAnsi="Arial" w:cs="Arial"/>
                <w:szCs w:val="20"/>
              </w:rPr>
            </w:pPr>
            <w:r w:rsidRPr="00C07738">
              <w:rPr>
                <w:rFonts w:ascii="Arial" w:hAnsi="Arial" w:cs="Arial"/>
                <w:szCs w:val="20"/>
              </w:rPr>
              <w:t xml:space="preserve">Tier </w:t>
            </w:r>
            <w:r w:rsidR="00B7189A">
              <w:rPr>
                <w:rFonts w:ascii="Arial" w:hAnsi="Arial" w:cs="Arial"/>
                <w:szCs w:val="20"/>
              </w:rPr>
              <w:t>1 DCR</w:t>
            </w:r>
          </w:p>
        </w:tc>
        <w:tc>
          <w:tcPr>
            <w:tcW w:w="306" w:type="pct"/>
            <w:hideMark/>
          </w:tcPr>
          <w:p w14:paraId="09A5EFF3" w14:textId="0BC9791E"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874" w:type="pct"/>
          </w:tcPr>
          <w:p w14:paraId="3DF30236" w14:textId="39DAF856" w:rsidR="00A06143" w:rsidRPr="0055148A" w:rsidRDefault="0055148A" w:rsidP="0055148A">
            <w:pPr>
              <w:spacing w:line="240" w:lineRule="auto"/>
              <w:jc w:val="center"/>
              <w:rPr>
                <w:rFonts w:ascii="Arial" w:hAnsi="Arial" w:cs="Arial"/>
                <w:szCs w:val="20"/>
              </w:rPr>
            </w:pPr>
            <w:r w:rsidRPr="0055148A">
              <w:rPr>
                <w:rFonts w:ascii="Arial" w:hAnsi="Arial" w:cs="Arial"/>
                <w:szCs w:val="20"/>
              </w:rPr>
              <w:t>IF-021 Routing Update to Support DAH Receipt of Reactive Power Data</w:t>
            </w:r>
          </w:p>
        </w:tc>
        <w:tc>
          <w:tcPr>
            <w:tcW w:w="473" w:type="pct"/>
            <w:hideMark/>
          </w:tcPr>
          <w:p w14:paraId="2EA8AFA7" w14:textId="2256819B" w:rsidR="00A06143" w:rsidRPr="00586DA5" w:rsidRDefault="0055148A" w:rsidP="0055148A">
            <w:pPr>
              <w:spacing w:line="240" w:lineRule="auto"/>
              <w:jc w:val="center"/>
              <w:rPr>
                <w:rFonts w:ascii="Arial" w:hAnsi="Arial" w:cs="Arial"/>
                <w:szCs w:val="20"/>
              </w:rPr>
            </w:pPr>
            <w:r w:rsidRPr="0055148A">
              <w:rPr>
                <w:rFonts w:ascii="Arial" w:hAnsi="Arial" w:cs="Arial"/>
                <w:szCs w:val="20"/>
              </w:rPr>
              <w:t>Enables DAH receipt of IF-021 reactive power data to support future archive, replay, and IF-015/IF-016 related capabilities.</w:t>
            </w:r>
          </w:p>
        </w:tc>
        <w:tc>
          <w:tcPr>
            <w:tcW w:w="456" w:type="pct"/>
            <w:hideMark/>
          </w:tcPr>
          <w:p w14:paraId="0B21D813" w14:textId="22920A57" w:rsidR="00A06143" w:rsidRDefault="0055148A" w:rsidP="0055148A">
            <w:pPr>
              <w:spacing w:line="240" w:lineRule="auto"/>
              <w:jc w:val="center"/>
              <w:rPr>
                <w:rFonts w:ascii="Arial" w:hAnsi="Arial" w:cs="Arial"/>
                <w:szCs w:val="20"/>
              </w:rPr>
            </w:pPr>
            <w:r w:rsidRPr="0055148A">
              <w:rPr>
                <w:rFonts w:ascii="Arial" w:hAnsi="Arial" w:cs="Arial"/>
                <w:szCs w:val="20"/>
              </w:rPr>
              <w:t>All DIP Users</w:t>
            </w:r>
          </w:p>
          <w:p w14:paraId="2270F972" w14:textId="77777777" w:rsidR="0055148A" w:rsidRDefault="0055148A" w:rsidP="0055148A">
            <w:pPr>
              <w:rPr>
                <w:rFonts w:ascii="Arial" w:hAnsi="Arial" w:cs="Arial"/>
                <w:szCs w:val="20"/>
              </w:rPr>
            </w:pPr>
          </w:p>
          <w:p w14:paraId="1B1F1B28" w14:textId="77777777" w:rsidR="0055148A" w:rsidRDefault="0055148A" w:rsidP="0055148A">
            <w:pPr>
              <w:jc w:val="center"/>
              <w:rPr>
                <w:rFonts w:ascii="Arial" w:hAnsi="Arial" w:cs="Arial"/>
                <w:szCs w:val="20"/>
              </w:rPr>
            </w:pPr>
          </w:p>
          <w:p w14:paraId="186771F0" w14:textId="69D8108D" w:rsidR="0055148A" w:rsidRPr="0055148A" w:rsidRDefault="0055148A" w:rsidP="0055148A">
            <w:pPr>
              <w:rPr>
                <w:rFonts w:ascii="Arial" w:hAnsi="Arial" w:cs="Arial"/>
                <w:szCs w:val="20"/>
              </w:rPr>
            </w:pPr>
          </w:p>
        </w:tc>
        <w:tc>
          <w:tcPr>
            <w:tcW w:w="449" w:type="pct"/>
          </w:tcPr>
          <w:p w14:paraId="1D9D2CB4" w14:textId="2FE64AAB" w:rsidR="00A06143" w:rsidRPr="00586DA5" w:rsidRDefault="00FA5549" w:rsidP="00FA5549">
            <w:pPr>
              <w:spacing w:line="240" w:lineRule="auto"/>
              <w:jc w:val="center"/>
              <w:rPr>
                <w:rFonts w:ascii="Arial" w:hAnsi="Arial" w:cs="Arial"/>
                <w:szCs w:val="20"/>
              </w:rPr>
            </w:pPr>
            <w:r w:rsidRPr="00FA5549">
              <w:rPr>
                <w:rFonts w:ascii="Arial" w:hAnsi="Arial" w:cs="Arial"/>
                <w:szCs w:val="20"/>
              </w:rPr>
              <w:t>Ensures reactive power data is available within DAH to support future archive and replay processes.</w:t>
            </w:r>
          </w:p>
        </w:tc>
        <w:tc>
          <w:tcPr>
            <w:tcW w:w="456" w:type="pct"/>
            <w:hideMark/>
          </w:tcPr>
          <w:p w14:paraId="07E5B564" w14:textId="3B3BEF64" w:rsidR="00A06143" w:rsidRDefault="00FA5549" w:rsidP="00FA5549">
            <w:pPr>
              <w:spacing w:line="240" w:lineRule="auto"/>
              <w:jc w:val="center"/>
              <w:rPr>
                <w:rFonts w:ascii="Arial" w:hAnsi="Arial" w:cs="Arial"/>
                <w:szCs w:val="20"/>
              </w:rPr>
            </w:pPr>
            <w:r w:rsidRPr="00FA5549">
              <w:rPr>
                <w:rFonts w:ascii="Arial" w:hAnsi="Arial" w:cs="Arial"/>
                <w:szCs w:val="20"/>
              </w:rPr>
              <w:t>Internal / External</w:t>
            </w:r>
          </w:p>
          <w:p w14:paraId="653EBFDC" w14:textId="77777777" w:rsidR="00FA5549" w:rsidRDefault="00FA5549" w:rsidP="00FA5549">
            <w:pPr>
              <w:jc w:val="center"/>
              <w:rPr>
                <w:rFonts w:ascii="Arial" w:hAnsi="Arial" w:cs="Arial"/>
                <w:szCs w:val="20"/>
              </w:rPr>
            </w:pPr>
          </w:p>
          <w:p w14:paraId="31C8ACAF" w14:textId="2F8F339A" w:rsidR="00FA5549" w:rsidRPr="00FA5549" w:rsidRDefault="00FA5549" w:rsidP="00FA5549">
            <w:pPr>
              <w:rPr>
                <w:rFonts w:ascii="Arial" w:hAnsi="Arial" w:cs="Arial"/>
                <w:szCs w:val="20"/>
              </w:rPr>
            </w:pPr>
          </w:p>
        </w:tc>
        <w:tc>
          <w:tcPr>
            <w:tcW w:w="501" w:type="pct"/>
          </w:tcPr>
          <w:p w14:paraId="55D13102" w14:textId="742C79E6" w:rsidR="00A06143" w:rsidRPr="00586DA5" w:rsidRDefault="00FA5549" w:rsidP="00FA5549">
            <w:pPr>
              <w:jc w:val="center"/>
              <w:rPr>
                <w:rFonts w:ascii="Arial" w:hAnsi="Arial" w:cs="Arial"/>
                <w:szCs w:val="20"/>
              </w:rPr>
            </w:pPr>
            <w:r w:rsidRPr="00FA5549">
              <w:rPr>
                <w:rFonts w:ascii="Arial" w:hAnsi="Arial" w:cs="Arial"/>
                <w:szCs w:val="20"/>
              </w:rPr>
              <w:t>Provides an enabling capability for future DAH archive and replay functionality</w:t>
            </w:r>
            <w:r>
              <w:rPr>
                <w:rFonts w:ascii="Arial" w:hAnsi="Arial" w:cs="Arial"/>
                <w:szCs w:val="20"/>
              </w:rPr>
              <w:t>.</w:t>
            </w:r>
          </w:p>
        </w:tc>
        <w:tc>
          <w:tcPr>
            <w:tcW w:w="317" w:type="pct"/>
            <w:hideMark/>
          </w:tcPr>
          <w:p w14:paraId="5551F98F" w14:textId="0D3B930B" w:rsidR="00A06143" w:rsidRPr="00586DA5" w:rsidRDefault="00FA5549" w:rsidP="00A06143">
            <w:pPr>
              <w:spacing w:line="240" w:lineRule="auto"/>
              <w:jc w:val="center"/>
              <w:rPr>
                <w:rFonts w:ascii="Arial" w:hAnsi="Arial" w:cs="Arial"/>
                <w:szCs w:val="20"/>
              </w:rPr>
            </w:pPr>
            <w:r>
              <w:rPr>
                <w:rFonts w:ascii="Arial" w:hAnsi="Arial" w:cs="Arial"/>
                <w:szCs w:val="20"/>
              </w:rPr>
              <w:t>High</w:t>
            </w:r>
          </w:p>
        </w:tc>
        <w:tc>
          <w:tcPr>
            <w:tcW w:w="500" w:type="pct"/>
            <w:hideMark/>
          </w:tcPr>
          <w:p w14:paraId="44DFC900" w14:textId="0401F47C" w:rsidR="00A06143" w:rsidRPr="00586DA5" w:rsidRDefault="00AE0019" w:rsidP="00AE0019">
            <w:pPr>
              <w:spacing w:line="240" w:lineRule="auto"/>
              <w:jc w:val="center"/>
              <w:rPr>
                <w:rFonts w:ascii="Arial" w:hAnsi="Arial" w:cs="Arial"/>
                <w:szCs w:val="20"/>
              </w:rPr>
            </w:pPr>
            <w:r w:rsidRPr="00AE0019">
              <w:rPr>
                <w:rFonts w:ascii="Arial" w:hAnsi="Arial" w:cs="Arial"/>
                <w:szCs w:val="20"/>
              </w:rPr>
              <w:t>On or before Nov-26</w:t>
            </w:r>
          </w:p>
        </w:tc>
      </w:tr>
      <w:tr w:rsidR="00A06143" w:rsidRPr="00586DA5" w14:paraId="2DD16403" w14:textId="77777777" w:rsidTr="00962FF0">
        <w:trPr>
          <w:trHeight w:val="300"/>
          <w:tblCellSpacing w:w="15" w:type="dxa"/>
          <w:jc w:val="center"/>
        </w:trPr>
        <w:tc>
          <w:tcPr>
            <w:tcW w:w="123" w:type="pct"/>
            <w:hideMark/>
          </w:tcPr>
          <w:p w14:paraId="1B6C55A8" w14:textId="6C9C0BD6" w:rsidR="00A06143" w:rsidRPr="001901DF" w:rsidRDefault="00962FF0" w:rsidP="00A06143">
            <w:pPr>
              <w:spacing w:line="240" w:lineRule="auto"/>
              <w:jc w:val="center"/>
              <w:rPr>
                <w:rFonts w:ascii="Arial" w:hAnsi="Arial" w:cs="Arial"/>
                <w:b/>
                <w:bCs/>
                <w:szCs w:val="20"/>
              </w:rPr>
            </w:pPr>
            <w:r>
              <w:rPr>
                <w:rFonts w:ascii="Arial" w:hAnsi="Arial" w:cs="Arial"/>
                <w:b/>
                <w:bCs/>
                <w:szCs w:val="20"/>
              </w:rPr>
              <w:t>6</w:t>
            </w:r>
          </w:p>
        </w:tc>
        <w:tc>
          <w:tcPr>
            <w:tcW w:w="424" w:type="pct"/>
            <w:hideMark/>
          </w:tcPr>
          <w:p w14:paraId="261ECC99" w14:textId="16EDF40B" w:rsidR="00A06143" w:rsidRPr="00586DA5" w:rsidRDefault="00550D24" w:rsidP="00550D24">
            <w:pPr>
              <w:spacing w:line="240" w:lineRule="auto"/>
              <w:jc w:val="center"/>
              <w:rPr>
                <w:rFonts w:ascii="Arial" w:hAnsi="Arial" w:cs="Arial"/>
                <w:szCs w:val="20"/>
              </w:rPr>
            </w:pPr>
            <w:r w:rsidRPr="00550D24">
              <w:rPr>
                <w:rFonts w:ascii="Arial" w:hAnsi="Arial" w:cs="Arial"/>
                <w:szCs w:val="20"/>
              </w:rPr>
              <w:t>Tier 1</w:t>
            </w:r>
            <w:r>
              <w:rPr>
                <w:rFonts w:ascii="Arial" w:hAnsi="Arial" w:cs="Arial"/>
                <w:szCs w:val="20"/>
              </w:rPr>
              <w:t xml:space="preserve"> </w:t>
            </w:r>
            <w:r w:rsidR="00A06143" w:rsidRPr="00586DA5">
              <w:rPr>
                <w:rFonts w:ascii="Arial" w:hAnsi="Arial" w:cs="Arial"/>
                <w:szCs w:val="20"/>
              </w:rPr>
              <w:t>DCR</w:t>
            </w:r>
          </w:p>
        </w:tc>
        <w:tc>
          <w:tcPr>
            <w:tcW w:w="306" w:type="pct"/>
            <w:hideMark/>
          </w:tcPr>
          <w:p w14:paraId="069BD6C3" w14:textId="5DED6794"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874" w:type="pct"/>
          </w:tcPr>
          <w:p w14:paraId="238AADC4" w14:textId="2CD17502" w:rsidR="00A06143" w:rsidRPr="00586DA5" w:rsidRDefault="002D4E66" w:rsidP="002D4E66">
            <w:pPr>
              <w:spacing w:line="240" w:lineRule="auto"/>
              <w:jc w:val="center"/>
              <w:rPr>
                <w:rFonts w:ascii="Arial" w:hAnsi="Arial" w:cs="Arial"/>
                <w:szCs w:val="20"/>
              </w:rPr>
            </w:pPr>
            <w:r w:rsidRPr="002D4E66">
              <w:rPr>
                <w:rFonts w:ascii="Arial" w:hAnsi="Arial" w:cs="Arial"/>
                <w:szCs w:val="20"/>
              </w:rPr>
              <w:t>DAH/MDS Routing Alignment for IF-015 &amp; IF-016</w:t>
            </w:r>
          </w:p>
        </w:tc>
        <w:tc>
          <w:tcPr>
            <w:tcW w:w="473" w:type="pct"/>
            <w:hideMark/>
          </w:tcPr>
          <w:p w14:paraId="1A38F127" w14:textId="0684E2F0" w:rsidR="00A06143" w:rsidRPr="00586DA5" w:rsidRDefault="002D4E66" w:rsidP="002D4E66">
            <w:pPr>
              <w:spacing w:line="240" w:lineRule="auto"/>
              <w:jc w:val="center"/>
              <w:rPr>
                <w:rFonts w:ascii="Arial" w:hAnsi="Arial" w:cs="Arial"/>
                <w:szCs w:val="20"/>
              </w:rPr>
            </w:pPr>
            <w:r w:rsidRPr="002D4E66">
              <w:rPr>
                <w:rFonts w:ascii="Arial" w:hAnsi="Arial" w:cs="Arial"/>
                <w:szCs w:val="20"/>
              </w:rPr>
              <w:t>Aligns DIP routing behaviour for IF-015 and IF-016 with DAH/MDS target integration model.</w:t>
            </w:r>
          </w:p>
        </w:tc>
        <w:tc>
          <w:tcPr>
            <w:tcW w:w="456" w:type="pct"/>
            <w:hideMark/>
          </w:tcPr>
          <w:p w14:paraId="15881A72" w14:textId="62F9DFE9"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216B4083" w14:textId="2D24BEBD" w:rsidR="00A06143" w:rsidRPr="00586DA5" w:rsidRDefault="00DB330F" w:rsidP="00DB330F">
            <w:pPr>
              <w:spacing w:line="240" w:lineRule="auto"/>
              <w:jc w:val="center"/>
              <w:rPr>
                <w:rFonts w:ascii="Arial" w:hAnsi="Arial" w:cs="Arial"/>
                <w:szCs w:val="20"/>
              </w:rPr>
            </w:pPr>
            <w:r w:rsidRPr="00DB330F">
              <w:rPr>
                <w:rFonts w:ascii="Arial" w:hAnsi="Arial" w:cs="Arial"/>
                <w:szCs w:val="20"/>
              </w:rPr>
              <w:t>Improves routing consistency and cross-network operational alignment.</w:t>
            </w:r>
          </w:p>
        </w:tc>
        <w:tc>
          <w:tcPr>
            <w:tcW w:w="456" w:type="pct"/>
            <w:hideMark/>
          </w:tcPr>
          <w:p w14:paraId="2A96A4CD" w14:textId="794FC9BA"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Internal </w:t>
            </w:r>
          </w:p>
        </w:tc>
        <w:tc>
          <w:tcPr>
            <w:tcW w:w="501" w:type="pct"/>
          </w:tcPr>
          <w:p w14:paraId="703D23B0" w14:textId="44FBA2E7" w:rsidR="00A06143" w:rsidRPr="00586DA5" w:rsidRDefault="00DB330F" w:rsidP="00DB330F">
            <w:pPr>
              <w:spacing w:line="240" w:lineRule="auto"/>
              <w:jc w:val="center"/>
              <w:rPr>
                <w:rFonts w:ascii="Arial" w:hAnsi="Arial" w:cs="Arial"/>
                <w:szCs w:val="20"/>
              </w:rPr>
            </w:pPr>
            <w:r w:rsidRPr="00DB330F">
              <w:rPr>
                <w:rFonts w:ascii="Arial" w:hAnsi="Arial" w:cs="Arial"/>
                <w:szCs w:val="20"/>
              </w:rPr>
              <w:t>Supports enduring DIP/DAH integration model.</w:t>
            </w:r>
          </w:p>
        </w:tc>
        <w:tc>
          <w:tcPr>
            <w:tcW w:w="317" w:type="pct"/>
            <w:hideMark/>
          </w:tcPr>
          <w:p w14:paraId="748F0142" w14:textId="4E1EFD25" w:rsidR="00A06143" w:rsidRPr="00586DA5" w:rsidRDefault="00364009" w:rsidP="00A06143">
            <w:pPr>
              <w:spacing w:line="240" w:lineRule="auto"/>
              <w:jc w:val="center"/>
              <w:rPr>
                <w:rFonts w:ascii="Arial" w:hAnsi="Arial" w:cs="Arial"/>
                <w:szCs w:val="20"/>
              </w:rPr>
            </w:pPr>
            <w:r>
              <w:rPr>
                <w:rFonts w:ascii="Arial" w:hAnsi="Arial" w:cs="Arial"/>
                <w:szCs w:val="20"/>
              </w:rPr>
              <w:t>High</w:t>
            </w:r>
          </w:p>
        </w:tc>
        <w:tc>
          <w:tcPr>
            <w:tcW w:w="500" w:type="pct"/>
            <w:hideMark/>
          </w:tcPr>
          <w:p w14:paraId="2D303797" w14:textId="41DE6537"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3E5DA82C" w14:textId="77777777" w:rsidTr="00962FF0">
        <w:trPr>
          <w:trHeight w:val="300"/>
          <w:tblCellSpacing w:w="15" w:type="dxa"/>
          <w:jc w:val="center"/>
        </w:trPr>
        <w:tc>
          <w:tcPr>
            <w:tcW w:w="123" w:type="pct"/>
            <w:hideMark/>
          </w:tcPr>
          <w:p w14:paraId="0AF13012" w14:textId="320E0B2D" w:rsidR="00A06143" w:rsidRPr="001901DF" w:rsidRDefault="00004262" w:rsidP="00A06143">
            <w:pPr>
              <w:spacing w:line="240" w:lineRule="auto"/>
              <w:jc w:val="center"/>
              <w:rPr>
                <w:rFonts w:ascii="Arial" w:hAnsi="Arial" w:cs="Arial"/>
                <w:b/>
                <w:bCs/>
                <w:szCs w:val="20"/>
              </w:rPr>
            </w:pPr>
            <w:r>
              <w:rPr>
                <w:rFonts w:ascii="Arial" w:hAnsi="Arial" w:cs="Arial"/>
                <w:b/>
                <w:bCs/>
                <w:szCs w:val="20"/>
              </w:rPr>
              <w:t>7</w:t>
            </w:r>
          </w:p>
        </w:tc>
        <w:tc>
          <w:tcPr>
            <w:tcW w:w="424" w:type="pct"/>
            <w:hideMark/>
          </w:tcPr>
          <w:p w14:paraId="61CDE79F" w14:textId="7F6C8B0A" w:rsidR="00A06143" w:rsidRPr="00586DA5" w:rsidRDefault="00A06143" w:rsidP="00A06143">
            <w:pPr>
              <w:spacing w:line="240" w:lineRule="auto"/>
              <w:jc w:val="center"/>
              <w:rPr>
                <w:rFonts w:ascii="Arial" w:hAnsi="Arial" w:cs="Arial"/>
                <w:szCs w:val="20"/>
              </w:rPr>
            </w:pPr>
            <w:r w:rsidRPr="00586DA5">
              <w:rPr>
                <w:rFonts w:ascii="Arial" w:hAnsi="Arial" w:cs="Arial"/>
                <w:szCs w:val="20"/>
              </w:rPr>
              <w:t xml:space="preserve">Tier </w:t>
            </w:r>
            <w:r w:rsidR="006570F6">
              <w:rPr>
                <w:rFonts w:ascii="Arial" w:hAnsi="Arial" w:cs="Arial"/>
                <w:szCs w:val="20"/>
              </w:rPr>
              <w:t>1</w:t>
            </w:r>
            <w:r w:rsidRPr="00586DA5">
              <w:rPr>
                <w:rFonts w:ascii="Arial" w:hAnsi="Arial" w:cs="Arial"/>
                <w:szCs w:val="20"/>
              </w:rPr>
              <w:t xml:space="preserve"> DCR</w:t>
            </w:r>
          </w:p>
        </w:tc>
        <w:tc>
          <w:tcPr>
            <w:tcW w:w="306" w:type="pct"/>
            <w:hideMark/>
          </w:tcPr>
          <w:p w14:paraId="333BAABC" w14:textId="2D9A8421"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874" w:type="pct"/>
          </w:tcPr>
          <w:p w14:paraId="1311BE53" w14:textId="0B75791F" w:rsidR="00A06143" w:rsidRPr="00586DA5" w:rsidRDefault="005226DC" w:rsidP="005226DC">
            <w:pPr>
              <w:spacing w:line="240" w:lineRule="auto"/>
              <w:jc w:val="center"/>
              <w:rPr>
                <w:rFonts w:ascii="Arial" w:hAnsi="Arial" w:cs="Arial"/>
                <w:szCs w:val="20"/>
              </w:rPr>
            </w:pPr>
            <w:r w:rsidRPr="005226DC">
              <w:rPr>
                <w:rFonts w:ascii="Arial" w:hAnsi="Arial" w:cs="Arial"/>
                <w:szCs w:val="20"/>
              </w:rPr>
              <w:t>Removal of IF-040 Routing Post IF-001 / IF-036</w:t>
            </w:r>
          </w:p>
        </w:tc>
        <w:tc>
          <w:tcPr>
            <w:tcW w:w="473" w:type="pct"/>
            <w:hideMark/>
          </w:tcPr>
          <w:p w14:paraId="2ABF2954" w14:textId="095AC1BC" w:rsidR="00A06143" w:rsidRPr="00586DA5" w:rsidRDefault="005226DC" w:rsidP="005226DC">
            <w:pPr>
              <w:spacing w:line="240" w:lineRule="auto"/>
              <w:jc w:val="center"/>
              <w:rPr>
                <w:rFonts w:ascii="Arial" w:hAnsi="Arial" w:cs="Arial"/>
                <w:szCs w:val="20"/>
              </w:rPr>
            </w:pPr>
            <w:r w:rsidRPr="005226DC">
              <w:rPr>
                <w:rFonts w:ascii="Arial" w:hAnsi="Arial" w:cs="Arial"/>
                <w:szCs w:val="20"/>
              </w:rPr>
              <w:t>Removes bespoke IF-040 replay/routing behaviour following IF-001 and IF-036 flows.</w:t>
            </w:r>
          </w:p>
        </w:tc>
        <w:tc>
          <w:tcPr>
            <w:tcW w:w="456" w:type="pct"/>
            <w:hideMark/>
          </w:tcPr>
          <w:p w14:paraId="02A157AE" w14:textId="29A16CF7"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449" w:type="pct"/>
          </w:tcPr>
          <w:p w14:paraId="02AD71BA" w14:textId="103C8A4C" w:rsidR="00A06143" w:rsidRPr="00586DA5" w:rsidRDefault="005226DC" w:rsidP="005226DC">
            <w:pPr>
              <w:spacing w:line="240" w:lineRule="auto"/>
              <w:jc w:val="center"/>
              <w:rPr>
                <w:rFonts w:ascii="Arial" w:hAnsi="Arial" w:cs="Arial"/>
                <w:szCs w:val="20"/>
              </w:rPr>
            </w:pPr>
            <w:r w:rsidRPr="005226DC">
              <w:rPr>
                <w:rFonts w:ascii="Arial" w:hAnsi="Arial" w:cs="Arial"/>
                <w:szCs w:val="20"/>
              </w:rPr>
              <w:t>Simplifies replay and routing behaviour aligned to target DIP/DAH operating model.</w:t>
            </w:r>
          </w:p>
        </w:tc>
        <w:tc>
          <w:tcPr>
            <w:tcW w:w="456" w:type="pct"/>
            <w:hideMark/>
          </w:tcPr>
          <w:p w14:paraId="52F092EF" w14:textId="6E98CEB2"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01" w:type="pct"/>
          </w:tcPr>
          <w:p w14:paraId="7241CBA9" w14:textId="5D19421E" w:rsidR="00A06143" w:rsidRPr="00586DA5" w:rsidRDefault="007E49AD" w:rsidP="007E49AD">
            <w:pPr>
              <w:spacing w:line="240" w:lineRule="auto"/>
              <w:jc w:val="center"/>
              <w:rPr>
                <w:rFonts w:ascii="Arial" w:hAnsi="Arial" w:cs="Arial"/>
                <w:szCs w:val="20"/>
              </w:rPr>
            </w:pPr>
            <w:r w:rsidRPr="007E49AD">
              <w:rPr>
                <w:rFonts w:ascii="Arial" w:hAnsi="Arial" w:cs="Arial"/>
                <w:szCs w:val="20"/>
              </w:rPr>
              <w:t>Reduces unnecessary replay processing complexity.</w:t>
            </w:r>
          </w:p>
        </w:tc>
        <w:tc>
          <w:tcPr>
            <w:tcW w:w="317" w:type="pct"/>
            <w:hideMark/>
          </w:tcPr>
          <w:p w14:paraId="612EF9B8" w14:textId="3DE93C88" w:rsidR="00A06143" w:rsidRPr="00586DA5" w:rsidRDefault="007E49AD" w:rsidP="00A06143">
            <w:pPr>
              <w:spacing w:line="240" w:lineRule="auto"/>
              <w:jc w:val="center"/>
              <w:rPr>
                <w:rFonts w:ascii="Arial" w:hAnsi="Arial" w:cs="Arial"/>
                <w:szCs w:val="20"/>
              </w:rPr>
            </w:pPr>
            <w:r>
              <w:rPr>
                <w:rFonts w:ascii="Arial" w:hAnsi="Arial" w:cs="Arial"/>
                <w:szCs w:val="20"/>
              </w:rPr>
              <w:t>Medium</w:t>
            </w:r>
          </w:p>
        </w:tc>
        <w:tc>
          <w:tcPr>
            <w:tcW w:w="500" w:type="pct"/>
            <w:hideMark/>
          </w:tcPr>
          <w:p w14:paraId="622EF443" w14:textId="7A2F7024"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Nov-26</w:t>
            </w:r>
          </w:p>
        </w:tc>
      </w:tr>
      <w:tr w:rsidR="00AE0019" w:rsidRPr="00586DA5" w14:paraId="2FF43F80" w14:textId="77777777" w:rsidTr="00962FF0">
        <w:trPr>
          <w:trHeight w:val="300"/>
          <w:tblCellSpacing w:w="15" w:type="dxa"/>
          <w:jc w:val="center"/>
        </w:trPr>
        <w:tc>
          <w:tcPr>
            <w:tcW w:w="123" w:type="pct"/>
          </w:tcPr>
          <w:p w14:paraId="672A1522" w14:textId="76391195" w:rsidR="00AE0019" w:rsidRDefault="00DD33B6" w:rsidP="00A06143">
            <w:pPr>
              <w:spacing w:line="240" w:lineRule="auto"/>
              <w:jc w:val="center"/>
              <w:rPr>
                <w:rFonts w:ascii="Arial" w:hAnsi="Arial" w:cs="Arial"/>
                <w:szCs w:val="20"/>
              </w:rPr>
            </w:pPr>
            <w:r>
              <w:rPr>
                <w:rFonts w:ascii="Arial" w:hAnsi="Arial" w:cs="Arial"/>
                <w:szCs w:val="20"/>
              </w:rPr>
              <w:t>8</w:t>
            </w:r>
          </w:p>
        </w:tc>
        <w:tc>
          <w:tcPr>
            <w:tcW w:w="424" w:type="pct"/>
          </w:tcPr>
          <w:p w14:paraId="5479B26F" w14:textId="23BE86E8" w:rsidR="00AE0019" w:rsidRDefault="00A12A07" w:rsidP="00B6577A">
            <w:pPr>
              <w:spacing w:line="240" w:lineRule="auto"/>
              <w:jc w:val="center"/>
              <w:rPr>
                <w:rFonts w:ascii="Arial" w:hAnsi="Arial" w:cs="Arial"/>
                <w:szCs w:val="20"/>
              </w:rPr>
            </w:pPr>
            <w:r>
              <w:rPr>
                <w:rFonts w:ascii="Arial" w:hAnsi="Arial" w:cs="Arial"/>
                <w:szCs w:val="20"/>
              </w:rPr>
              <w:t>System-only</w:t>
            </w:r>
          </w:p>
        </w:tc>
        <w:tc>
          <w:tcPr>
            <w:tcW w:w="306" w:type="pct"/>
          </w:tcPr>
          <w:p w14:paraId="5BBF3A8B" w14:textId="652A6EA7" w:rsidR="00AE0019" w:rsidRDefault="00B6577A" w:rsidP="00A06143">
            <w:pPr>
              <w:spacing w:line="240" w:lineRule="auto"/>
              <w:jc w:val="center"/>
            </w:pPr>
            <w:r>
              <w:t>DCRxxx</w:t>
            </w:r>
          </w:p>
        </w:tc>
        <w:tc>
          <w:tcPr>
            <w:tcW w:w="874" w:type="pct"/>
          </w:tcPr>
          <w:p w14:paraId="5235C7C1" w14:textId="15BBB936" w:rsidR="00AE0019" w:rsidRDefault="00072911" w:rsidP="00072911">
            <w:pPr>
              <w:spacing w:line="240" w:lineRule="auto"/>
              <w:jc w:val="center"/>
              <w:rPr>
                <w:rFonts w:ascii="Arial" w:hAnsi="Arial" w:cs="Arial"/>
                <w:szCs w:val="20"/>
              </w:rPr>
            </w:pPr>
            <w:r w:rsidRPr="00072911">
              <w:rPr>
                <w:rFonts w:ascii="Arial" w:hAnsi="Arial" w:cs="Arial"/>
                <w:szCs w:val="20"/>
              </w:rPr>
              <w:t>Interface-Specific Archive Retention Policies</w:t>
            </w:r>
          </w:p>
        </w:tc>
        <w:tc>
          <w:tcPr>
            <w:tcW w:w="473" w:type="pct"/>
          </w:tcPr>
          <w:p w14:paraId="743D081C" w14:textId="2E3663EF" w:rsidR="00AE0019" w:rsidRDefault="00072911" w:rsidP="00072911">
            <w:pPr>
              <w:spacing w:line="240" w:lineRule="auto"/>
              <w:jc w:val="center"/>
              <w:rPr>
                <w:rFonts w:ascii="Arial" w:hAnsi="Arial" w:cs="Arial"/>
                <w:szCs w:val="20"/>
              </w:rPr>
            </w:pPr>
            <w:r w:rsidRPr="00072911">
              <w:rPr>
                <w:rFonts w:ascii="Arial" w:hAnsi="Arial" w:cs="Arial"/>
                <w:szCs w:val="20"/>
              </w:rPr>
              <w:t>Enables different archive retention periods to be configured by interface.</w:t>
            </w:r>
          </w:p>
        </w:tc>
        <w:tc>
          <w:tcPr>
            <w:tcW w:w="456" w:type="pct"/>
          </w:tcPr>
          <w:p w14:paraId="646D0192" w14:textId="3820F358" w:rsidR="00AE0019" w:rsidRPr="000B3B22" w:rsidRDefault="00072911" w:rsidP="00A06143">
            <w:pPr>
              <w:spacing w:line="240" w:lineRule="auto"/>
              <w:jc w:val="center"/>
              <w:rPr>
                <w:rFonts w:ascii="Arial" w:hAnsi="Arial" w:cs="Arial"/>
                <w:szCs w:val="20"/>
              </w:rPr>
            </w:pPr>
            <w:r>
              <w:rPr>
                <w:rFonts w:ascii="Arial" w:hAnsi="Arial" w:cs="Arial"/>
                <w:szCs w:val="20"/>
              </w:rPr>
              <w:t>All DIP Users</w:t>
            </w:r>
          </w:p>
        </w:tc>
        <w:tc>
          <w:tcPr>
            <w:tcW w:w="449" w:type="pct"/>
          </w:tcPr>
          <w:p w14:paraId="44E2315B" w14:textId="6D834812" w:rsidR="00AE0019" w:rsidRPr="00553027" w:rsidRDefault="00072911" w:rsidP="00072911">
            <w:pPr>
              <w:spacing w:line="240" w:lineRule="auto"/>
              <w:jc w:val="center"/>
              <w:rPr>
                <w:rFonts w:ascii="Arial" w:hAnsi="Arial" w:cs="Arial"/>
                <w:szCs w:val="20"/>
              </w:rPr>
            </w:pPr>
            <w:r w:rsidRPr="00072911">
              <w:rPr>
                <w:rFonts w:ascii="Arial" w:hAnsi="Arial" w:cs="Arial"/>
                <w:szCs w:val="20"/>
              </w:rPr>
              <w:t xml:space="preserve">Supports optimisation of archive retention based on business, operational, </w:t>
            </w:r>
            <w:r w:rsidRPr="00072911">
              <w:rPr>
                <w:rFonts w:ascii="Arial" w:hAnsi="Arial" w:cs="Arial"/>
                <w:szCs w:val="20"/>
              </w:rPr>
              <w:lastRenderedPageBreak/>
              <w:t>and regulatory requirements.</w:t>
            </w:r>
          </w:p>
        </w:tc>
        <w:tc>
          <w:tcPr>
            <w:tcW w:w="456" w:type="pct"/>
          </w:tcPr>
          <w:p w14:paraId="348C3871" w14:textId="504D67F0" w:rsidR="00AE0019" w:rsidRDefault="004B0B38" w:rsidP="00A06143">
            <w:pPr>
              <w:spacing w:line="240" w:lineRule="auto"/>
              <w:jc w:val="center"/>
              <w:rPr>
                <w:rFonts w:ascii="Arial" w:hAnsi="Arial" w:cs="Arial"/>
                <w:szCs w:val="20"/>
              </w:rPr>
            </w:pPr>
            <w:r>
              <w:rPr>
                <w:rFonts w:ascii="Arial" w:hAnsi="Arial" w:cs="Arial"/>
                <w:szCs w:val="20"/>
              </w:rPr>
              <w:lastRenderedPageBreak/>
              <w:t xml:space="preserve">Internal </w:t>
            </w:r>
          </w:p>
        </w:tc>
        <w:tc>
          <w:tcPr>
            <w:tcW w:w="501" w:type="pct"/>
          </w:tcPr>
          <w:p w14:paraId="025E0C5D" w14:textId="3C016481" w:rsidR="00AE0019" w:rsidRPr="00706CBE" w:rsidRDefault="004B0B38" w:rsidP="004B0B38">
            <w:pPr>
              <w:spacing w:line="240" w:lineRule="auto"/>
              <w:jc w:val="center"/>
              <w:rPr>
                <w:rFonts w:ascii="Arial" w:hAnsi="Arial" w:cs="Arial"/>
                <w:szCs w:val="20"/>
              </w:rPr>
            </w:pPr>
            <w:r>
              <w:rPr>
                <w:rFonts w:ascii="Arial" w:hAnsi="Arial" w:cs="Arial"/>
                <w:szCs w:val="20"/>
              </w:rPr>
              <w:t>I</w:t>
            </w:r>
            <w:r w:rsidRPr="004B0B38">
              <w:rPr>
                <w:rFonts w:ascii="Arial" w:hAnsi="Arial" w:cs="Arial"/>
                <w:szCs w:val="20"/>
              </w:rPr>
              <w:t xml:space="preserve">mproves flexibility and reduces storage costs by avoiding a single retention </w:t>
            </w:r>
            <w:r w:rsidRPr="004B0B38">
              <w:rPr>
                <w:rFonts w:ascii="Arial" w:hAnsi="Arial" w:cs="Arial"/>
                <w:szCs w:val="20"/>
              </w:rPr>
              <w:lastRenderedPageBreak/>
              <w:t>policy across all interfaces.</w:t>
            </w:r>
          </w:p>
        </w:tc>
        <w:tc>
          <w:tcPr>
            <w:tcW w:w="317" w:type="pct"/>
          </w:tcPr>
          <w:p w14:paraId="6D0CFFEF" w14:textId="308F9E66" w:rsidR="00AE0019" w:rsidRDefault="004B0B38" w:rsidP="00A06143">
            <w:pPr>
              <w:spacing w:line="240" w:lineRule="auto"/>
              <w:jc w:val="center"/>
              <w:rPr>
                <w:rFonts w:ascii="Arial" w:hAnsi="Arial" w:cs="Arial"/>
                <w:szCs w:val="20"/>
              </w:rPr>
            </w:pPr>
            <w:r>
              <w:rPr>
                <w:rFonts w:ascii="Arial" w:hAnsi="Arial" w:cs="Arial"/>
                <w:szCs w:val="20"/>
              </w:rPr>
              <w:lastRenderedPageBreak/>
              <w:t>High</w:t>
            </w:r>
          </w:p>
        </w:tc>
        <w:tc>
          <w:tcPr>
            <w:tcW w:w="500" w:type="pct"/>
          </w:tcPr>
          <w:p w14:paraId="26C35DDA" w14:textId="3E9AB8D4" w:rsidR="00AE0019" w:rsidRDefault="004B0B38" w:rsidP="00A06143">
            <w:pPr>
              <w:spacing w:line="240" w:lineRule="auto"/>
              <w:jc w:val="center"/>
              <w:rPr>
                <w:rFonts w:ascii="Arial" w:hAnsi="Arial" w:cs="Arial"/>
                <w:szCs w:val="20"/>
              </w:rPr>
            </w:pPr>
            <w:r>
              <w:rPr>
                <w:rFonts w:ascii="Arial" w:hAnsi="Arial" w:cs="Arial"/>
                <w:szCs w:val="20"/>
              </w:rPr>
              <w:t>On or before Nov-26</w:t>
            </w:r>
          </w:p>
        </w:tc>
      </w:tr>
      <w:tr w:rsidR="00C534F9" w:rsidRPr="00586DA5" w14:paraId="6943BAFA" w14:textId="77777777" w:rsidTr="00962FF0">
        <w:trPr>
          <w:trHeight w:val="300"/>
          <w:tblCellSpacing w:w="15" w:type="dxa"/>
          <w:jc w:val="center"/>
        </w:trPr>
        <w:tc>
          <w:tcPr>
            <w:tcW w:w="123" w:type="pct"/>
          </w:tcPr>
          <w:p w14:paraId="0CFF96CC" w14:textId="78820F93" w:rsidR="00C534F9" w:rsidRDefault="00DD33B6" w:rsidP="00C534F9">
            <w:pPr>
              <w:spacing w:line="240" w:lineRule="auto"/>
              <w:jc w:val="center"/>
              <w:rPr>
                <w:rFonts w:ascii="Arial" w:hAnsi="Arial" w:cs="Arial"/>
                <w:szCs w:val="20"/>
              </w:rPr>
            </w:pPr>
            <w:r>
              <w:rPr>
                <w:rFonts w:ascii="Arial" w:hAnsi="Arial" w:cs="Arial"/>
                <w:szCs w:val="20"/>
              </w:rPr>
              <w:t>9</w:t>
            </w:r>
          </w:p>
        </w:tc>
        <w:tc>
          <w:tcPr>
            <w:tcW w:w="424" w:type="pct"/>
          </w:tcPr>
          <w:p w14:paraId="4448D1AC" w14:textId="49221F44" w:rsidR="00C534F9" w:rsidRPr="00B6577A" w:rsidRDefault="00B82E3E" w:rsidP="00C534F9">
            <w:pPr>
              <w:spacing w:line="240" w:lineRule="auto"/>
              <w:jc w:val="center"/>
              <w:rPr>
                <w:rFonts w:ascii="Arial" w:hAnsi="Arial" w:cs="Arial"/>
                <w:szCs w:val="20"/>
              </w:rPr>
            </w:pPr>
            <w:r>
              <w:rPr>
                <w:rFonts w:ascii="Arial" w:hAnsi="Arial" w:cs="Arial"/>
                <w:szCs w:val="20"/>
              </w:rPr>
              <w:t>System-only</w:t>
            </w:r>
          </w:p>
        </w:tc>
        <w:tc>
          <w:tcPr>
            <w:tcW w:w="306" w:type="pct"/>
          </w:tcPr>
          <w:p w14:paraId="38A08ADA" w14:textId="55024B61" w:rsidR="00C534F9" w:rsidRDefault="00C534F9" w:rsidP="00C534F9">
            <w:pPr>
              <w:spacing w:line="240" w:lineRule="auto"/>
              <w:jc w:val="center"/>
            </w:pPr>
            <w:r>
              <w:t>DCRxxx</w:t>
            </w:r>
          </w:p>
        </w:tc>
        <w:tc>
          <w:tcPr>
            <w:tcW w:w="874" w:type="pct"/>
          </w:tcPr>
          <w:p w14:paraId="01FB9F19" w14:textId="19837A6E" w:rsidR="00C534F9" w:rsidRPr="00072911" w:rsidRDefault="00C534F9" w:rsidP="00C534F9">
            <w:pPr>
              <w:spacing w:line="240" w:lineRule="auto"/>
              <w:jc w:val="center"/>
              <w:rPr>
                <w:rFonts w:ascii="Arial" w:hAnsi="Arial" w:cs="Arial"/>
                <w:szCs w:val="20"/>
              </w:rPr>
            </w:pPr>
            <w:r w:rsidRPr="00C534F9">
              <w:rPr>
                <w:rFonts w:ascii="Arial" w:hAnsi="Arial" w:cs="Arial"/>
                <w:szCs w:val="20"/>
              </w:rPr>
              <w:t>Extend MDR Interface Opt-In/Opt-Out Capability to Standard MDR Roles</w:t>
            </w:r>
          </w:p>
        </w:tc>
        <w:tc>
          <w:tcPr>
            <w:tcW w:w="473" w:type="pct"/>
          </w:tcPr>
          <w:p w14:paraId="2D1323A7" w14:textId="76B8B980" w:rsidR="00C534F9" w:rsidRPr="00072911" w:rsidRDefault="00C534F9" w:rsidP="00C534F9">
            <w:pPr>
              <w:spacing w:line="240" w:lineRule="auto"/>
              <w:jc w:val="center"/>
              <w:rPr>
                <w:rFonts w:ascii="Arial" w:hAnsi="Arial" w:cs="Arial"/>
                <w:szCs w:val="20"/>
              </w:rPr>
            </w:pPr>
            <w:r w:rsidRPr="00C534F9">
              <w:rPr>
                <w:rFonts w:ascii="Arial" w:hAnsi="Arial" w:cs="Arial"/>
                <w:szCs w:val="20"/>
              </w:rPr>
              <w:t>Enables standard MDR roles to manage interface participation without requiring Extended MDR status.</w:t>
            </w:r>
          </w:p>
        </w:tc>
        <w:tc>
          <w:tcPr>
            <w:tcW w:w="456" w:type="pct"/>
          </w:tcPr>
          <w:p w14:paraId="524B7F88" w14:textId="7AFF6E25" w:rsidR="00C534F9" w:rsidRDefault="00C534F9" w:rsidP="00C534F9">
            <w:pPr>
              <w:spacing w:line="240" w:lineRule="auto"/>
              <w:jc w:val="center"/>
              <w:rPr>
                <w:rFonts w:ascii="Arial" w:hAnsi="Arial" w:cs="Arial"/>
                <w:szCs w:val="20"/>
              </w:rPr>
            </w:pPr>
            <w:r>
              <w:rPr>
                <w:rFonts w:ascii="Arial" w:hAnsi="Arial" w:cs="Arial"/>
                <w:szCs w:val="20"/>
              </w:rPr>
              <w:t>MDR Roles</w:t>
            </w:r>
          </w:p>
        </w:tc>
        <w:tc>
          <w:tcPr>
            <w:tcW w:w="449" w:type="pct"/>
          </w:tcPr>
          <w:p w14:paraId="35686849" w14:textId="7631A460" w:rsidR="00C534F9" w:rsidRPr="00072911" w:rsidRDefault="00C534F9" w:rsidP="00C534F9">
            <w:pPr>
              <w:spacing w:line="240" w:lineRule="auto"/>
              <w:jc w:val="center"/>
              <w:rPr>
                <w:rFonts w:ascii="Arial" w:hAnsi="Arial" w:cs="Arial"/>
                <w:szCs w:val="20"/>
              </w:rPr>
            </w:pPr>
            <w:r w:rsidRPr="00D15359">
              <w:rPr>
                <w:rFonts w:ascii="Arial" w:hAnsi="Arial" w:cs="Arial"/>
                <w:szCs w:val="20"/>
              </w:rPr>
              <w:t>Improves self-service capability and reduces administrative effort for MDR users.</w:t>
            </w:r>
          </w:p>
        </w:tc>
        <w:tc>
          <w:tcPr>
            <w:tcW w:w="456" w:type="pct"/>
          </w:tcPr>
          <w:p w14:paraId="0175973C" w14:textId="240789FF" w:rsidR="00C534F9" w:rsidRDefault="00C534F9" w:rsidP="00C534F9">
            <w:pPr>
              <w:spacing w:line="240" w:lineRule="auto"/>
              <w:jc w:val="center"/>
              <w:rPr>
                <w:rFonts w:ascii="Arial" w:hAnsi="Arial" w:cs="Arial"/>
                <w:szCs w:val="20"/>
              </w:rPr>
            </w:pPr>
            <w:r>
              <w:rPr>
                <w:rFonts w:ascii="Arial" w:hAnsi="Arial" w:cs="Arial"/>
                <w:szCs w:val="20"/>
              </w:rPr>
              <w:t>Internal</w:t>
            </w:r>
          </w:p>
        </w:tc>
        <w:tc>
          <w:tcPr>
            <w:tcW w:w="501"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34F9" w:rsidRPr="00FB4CEA" w14:paraId="7CA11FCC" w14:textId="77777777">
              <w:trPr>
                <w:tblCellSpacing w:w="15" w:type="dxa"/>
              </w:trPr>
              <w:tc>
                <w:tcPr>
                  <w:tcW w:w="0" w:type="auto"/>
                  <w:vAlign w:val="center"/>
                  <w:hideMark/>
                </w:tcPr>
                <w:p w14:paraId="76D8F7A3" w14:textId="77777777" w:rsidR="00C534F9" w:rsidRPr="00FB4CEA" w:rsidRDefault="00C534F9" w:rsidP="00C534F9">
                  <w:pPr>
                    <w:spacing w:line="240" w:lineRule="auto"/>
                    <w:jc w:val="center"/>
                    <w:rPr>
                      <w:rFonts w:ascii="Arial" w:hAnsi="Arial" w:cs="Arial"/>
                      <w:szCs w:val="20"/>
                    </w:rPr>
                  </w:pPr>
                </w:p>
              </w:tc>
            </w:tr>
          </w:tbl>
          <w:p w14:paraId="4C4DD16A" w14:textId="77777777" w:rsidR="00C534F9" w:rsidRPr="00FB4CEA" w:rsidRDefault="00C534F9" w:rsidP="00C534F9">
            <w:pPr>
              <w:spacing w:line="240" w:lineRule="auto"/>
              <w:jc w:val="center"/>
              <w:rPr>
                <w:rFonts w:ascii="Arial" w:hAnsi="Arial" w:cs="Arial"/>
                <w:vanish/>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534F9" w:rsidRPr="00D15359" w14:paraId="59CF6362" w14:textId="77777777">
              <w:trPr>
                <w:tblCellSpacing w:w="15" w:type="dxa"/>
              </w:trPr>
              <w:tc>
                <w:tcPr>
                  <w:tcW w:w="0" w:type="auto"/>
                  <w:vAlign w:val="center"/>
                  <w:hideMark/>
                </w:tcPr>
                <w:p w14:paraId="273FE8B6" w14:textId="77777777" w:rsidR="00C534F9" w:rsidRPr="00D15359" w:rsidRDefault="00C534F9" w:rsidP="00C534F9">
                  <w:pPr>
                    <w:spacing w:line="240" w:lineRule="auto"/>
                    <w:rPr>
                      <w:rFonts w:ascii="Arial" w:hAnsi="Arial" w:cs="Arial"/>
                      <w:szCs w:val="20"/>
                    </w:rPr>
                  </w:pPr>
                </w:p>
              </w:tc>
            </w:tr>
          </w:tbl>
          <w:p w14:paraId="04249B92" w14:textId="77777777" w:rsidR="00C534F9" w:rsidRPr="00D15359" w:rsidRDefault="00C534F9" w:rsidP="00C534F9">
            <w:pPr>
              <w:spacing w:line="240" w:lineRule="auto"/>
              <w:rPr>
                <w:rFonts w:ascii="Arial" w:hAnsi="Arial" w:cs="Arial"/>
                <w:vanish/>
                <w:szCs w:val="20"/>
              </w:rPr>
            </w:pPr>
          </w:p>
          <w:p w14:paraId="17377CB1" w14:textId="47428459" w:rsidR="00C534F9" w:rsidRDefault="00A66BE0" w:rsidP="00A66BE0">
            <w:pPr>
              <w:spacing w:line="240" w:lineRule="auto"/>
              <w:rPr>
                <w:rFonts w:ascii="Arial" w:hAnsi="Arial" w:cs="Arial"/>
                <w:szCs w:val="20"/>
              </w:rPr>
            </w:pPr>
            <w:r>
              <w:rPr>
                <w:rFonts w:ascii="Arial" w:hAnsi="Arial" w:cs="Arial"/>
                <w:szCs w:val="20"/>
              </w:rPr>
              <w:t>S</w:t>
            </w:r>
            <w:r w:rsidRPr="00A66BE0">
              <w:rPr>
                <w:rFonts w:ascii="Arial" w:hAnsi="Arial" w:cs="Arial"/>
                <w:szCs w:val="20"/>
              </w:rPr>
              <w:t>implifies interface management and removes unnecessary dependency on Extended MDR roles.</w:t>
            </w:r>
          </w:p>
        </w:tc>
        <w:tc>
          <w:tcPr>
            <w:tcW w:w="317" w:type="pct"/>
          </w:tcPr>
          <w:p w14:paraId="46B74601" w14:textId="1D59B03E" w:rsidR="00C534F9" w:rsidRDefault="00C534F9" w:rsidP="00C534F9">
            <w:pPr>
              <w:spacing w:line="240" w:lineRule="auto"/>
              <w:jc w:val="center"/>
              <w:rPr>
                <w:rFonts w:ascii="Arial" w:hAnsi="Arial" w:cs="Arial"/>
                <w:szCs w:val="20"/>
              </w:rPr>
            </w:pPr>
            <w:r>
              <w:rPr>
                <w:rFonts w:ascii="Arial" w:hAnsi="Arial" w:cs="Arial"/>
                <w:szCs w:val="20"/>
              </w:rPr>
              <w:t>Medium</w:t>
            </w:r>
          </w:p>
        </w:tc>
        <w:tc>
          <w:tcPr>
            <w:tcW w:w="500" w:type="pct"/>
          </w:tcPr>
          <w:p w14:paraId="00056015" w14:textId="5515BE19" w:rsidR="00C534F9" w:rsidRDefault="00C534F9" w:rsidP="00C534F9">
            <w:pPr>
              <w:spacing w:line="240" w:lineRule="auto"/>
              <w:jc w:val="center"/>
              <w:rPr>
                <w:rFonts w:ascii="Arial" w:hAnsi="Arial" w:cs="Arial"/>
                <w:szCs w:val="20"/>
              </w:rPr>
            </w:pPr>
            <w:r>
              <w:rPr>
                <w:rFonts w:ascii="Arial" w:hAnsi="Arial" w:cs="Arial"/>
                <w:szCs w:val="20"/>
              </w:rPr>
              <w:t>On or before Nov-26</w:t>
            </w:r>
          </w:p>
        </w:tc>
      </w:tr>
      <w:tr w:rsidR="00A66BE0" w:rsidRPr="00586DA5" w14:paraId="172A374C" w14:textId="77777777" w:rsidTr="00962FF0">
        <w:trPr>
          <w:trHeight w:val="300"/>
          <w:tblCellSpacing w:w="15" w:type="dxa"/>
          <w:jc w:val="center"/>
        </w:trPr>
        <w:tc>
          <w:tcPr>
            <w:tcW w:w="123" w:type="pct"/>
          </w:tcPr>
          <w:p w14:paraId="23CB71A5" w14:textId="7EC4D64B" w:rsidR="00A66BE0" w:rsidRDefault="005F15E2" w:rsidP="00C534F9">
            <w:pPr>
              <w:spacing w:line="240" w:lineRule="auto"/>
              <w:jc w:val="center"/>
              <w:rPr>
                <w:rFonts w:ascii="Arial" w:hAnsi="Arial" w:cs="Arial"/>
                <w:szCs w:val="20"/>
              </w:rPr>
            </w:pPr>
            <w:r>
              <w:rPr>
                <w:rFonts w:ascii="Arial" w:hAnsi="Arial" w:cs="Arial"/>
                <w:szCs w:val="20"/>
              </w:rPr>
              <w:t>1</w:t>
            </w:r>
            <w:r w:rsidR="00DD33B6">
              <w:rPr>
                <w:rFonts w:ascii="Arial" w:hAnsi="Arial" w:cs="Arial"/>
                <w:szCs w:val="20"/>
              </w:rPr>
              <w:t>0</w:t>
            </w:r>
          </w:p>
        </w:tc>
        <w:tc>
          <w:tcPr>
            <w:tcW w:w="424" w:type="pct"/>
          </w:tcPr>
          <w:p w14:paraId="4ED3935E" w14:textId="32BFB64A" w:rsidR="00A66BE0" w:rsidRPr="00B6577A" w:rsidRDefault="00E405A7" w:rsidP="00C534F9">
            <w:pPr>
              <w:spacing w:line="240" w:lineRule="auto"/>
              <w:jc w:val="center"/>
              <w:rPr>
                <w:rFonts w:ascii="Arial" w:hAnsi="Arial" w:cs="Arial"/>
                <w:szCs w:val="20"/>
              </w:rPr>
            </w:pPr>
            <w:r>
              <w:rPr>
                <w:rFonts w:ascii="Arial" w:hAnsi="Arial" w:cs="Arial"/>
                <w:szCs w:val="20"/>
              </w:rPr>
              <w:t>System-only</w:t>
            </w:r>
          </w:p>
        </w:tc>
        <w:tc>
          <w:tcPr>
            <w:tcW w:w="306" w:type="pct"/>
          </w:tcPr>
          <w:p w14:paraId="25C96F1E" w14:textId="48F7BF5C" w:rsidR="00A66BE0" w:rsidRDefault="00017359" w:rsidP="00C534F9">
            <w:pPr>
              <w:spacing w:line="240" w:lineRule="auto"/>
              <w:jc w:val="center"/>
            </w:pPr>
            <w:r>
              <w:t>DCRxxx</w:t>
            </w:r>
          </w:p>
        </w:tc>
        <w:tc>
          <w:tcPr>
            <w:tcW w:w="874" w:type="pct"/>
          </w:tcPr>
          <w:p w14:paraId="3BB88FF1" w14:textId="283D4ED2" w:rsidR="00A66BE0" w:rsidRPr="00C534F9" w:rsidRDefault="00017359" w:rsidP="00017359">
            <w:pPr>
              <w:spacing w:line="240" w:lineRule="auto"/>
              <w:jc w:val="center"/>
              <w:rPr>
                <w:rFonts w:ascii="Arial" w:hAnsi="Arial" w:cs="Arial"/>
                <w:szCs w:val="20"/>
              </w:rPr>
            </w:pPr>
            <w:r w:rsidRPr="00017359">
              <w:rPr>
                <w:rFonts w:ascii="Arial" w:hAnsi="Arial" w:cs="Arial"/>
                <w:szCs w:val="20"/>
              </w:rPr>
              <w:t xml:space="preserve">Add DI-999 Response Codes to </w:t>
            </w:r>
            <w:proofErr w:type="spellStart"/>
            <w:r w:rsidRPr="00017359">
              <w:rPr>
                <w:rFonts w:ascii="Arial" w:hAnsi="Arial" w:cs="Arial"/>
                <w:szCs w:val="20"/>
              </w:rPr>
              <w:t>StandardResponseBodyType</w:t>
            </w:r>
            <w:proofErr w:type="spellEnd"/>
          </w:p>
        </w:tc>
        <w:tc>
          <w:tcPr>
            <w:tcW w:w="473" w:type="pct"/>
          </w:tcPr>
          <w:p w14:paraId="3276D350" w14:textId="49C700B3" w:rsidR="00A66BE0" w:rsidRPr="00C534F9" w:rsidRDefault="00017359" w:rsidP="00017359">
            <w:pPr>
              <w:spacing w:line="240" w:lineRule="auto"/>
              <w:jc w:val="center"/>
              <w:rPr>
                <w:rFonts w:ascii="Arial" w:hAnsi="Arial" w:cs="Arial"/>
                <w:szCs w:val="20"/>
              </w:rPr>
            </w:pPr>
            <w:r w:rsidRPr="00017359">
              <w:rPr>
                <w:rFonts w:ascii="Arial" w:hAnsi="Arial" w:cs="Arial"/>
                <w:szCs w:val="20"/>
              </w:rPr>
              <w:t>Updates Swagger documentation to include DI-999 response codes in line with MHHS Interface Catalogue requirements.</w:t>
            </w:r>
          </w:p>
        </w:tc>
        <w:tc>
          <w:tcPr>
            <w:tcW w:w="456" w:type="pct"/>
          </w:tcPr>
          <w:p w14:paraId="139577D6" w14:textId="4D2AA8A7" w:rsidR="00A66BE0" w:rsidRDefault="00017359" w:rsidP="00C534F9">
            <w:pPr>
              <w:spacing w:line="240" w:lineRule="auto"/>
              <w:jc w:val="center"/>
              <w:rPr>
                <w:rFonts w:ascii="Arial" w:hAnsi="Arial" w:cs="Arial"/>
                <w:szCs w:val="20"/>
              </w:rPr>
            </w:pPr>
            <w:r>
              <w:rPr>
                <w:rFonts w:ascii="Arial" w:hAnsi="Arial" w:cs="Arial"/>
                <w:szCs w:val="20"/>
              </w:rPr>
              <w:t>All DIP Users</w:t>
            </w:r>
          </w:p>
        </w:tc>
        <w:tc>
          <w:tcPr>
            <w:tcW w:w="449" w:type="pct"/>
          </w:tcPr>
          <w:p w14:paraId="68230310" w14:textId="09FED215" w:rsidR="00A66BE0" w:rsidRPr="00D15359" w:rsidRDefault="00030463" w:rsidP="00030463">
            <w:pPr>
              <w:spacing w:line="240" w:lineRule="auto"/>
              <w:jc w:val="center"/>
              <w:rPr>
                <w:rFonts w:ascii="Arial" w:hAnsi="Arial" w:cs="Arial"/>
                <w:szCs w:val="20"/>
              </w:rPr>
            </w:pPr>
            <w:r w:rsidRPr="00030463">
              <w:rPr>
                <w:rFonts w:ascii="Arial" w:hAnsi="Arial" w:cs="Arial"/>
                <w:szCs w:val="20"/>
              </w:rPr>
              <w:t>Improves API documentation accuracy and alignment with industry message specifications.</w:t>
            </w:r>
          </w:p>
        </w:tc>
        <w:tc>
          <w:tcPr>
            <w:tcW w:w="456" w:type="pct"/>
          </w:tcPr>
          <w:p w14:paraId="2239711A" w14:textId="1FB47372" w:rsidR="00A66BE0" w:rsidRDefault="00030463" w:rsidP="00C534F9">
            <w:pPr>
              <w:spacing w:line="240" w:lineRule="auto"/>
              <w:jc w:val="center"/>
              <w:rPr>
                <w:rFonts w:ascii="Arial" w:hAnsi="Arial" w:cs="Arial"/>
                <w:szCs w:val="20"/>
              </w:rPr>
            </w:pPr>
            <w:r>
              <w:rPr>
                <w:rFonts w:ascii="Arial" w:hAnsi="Arial" w:cs="Arial"/>
                <w:szCs w:val="20"/>
              </w:rPr>
              <w:t>Internal</w:t>
            </w:r>
          </w:p>
        </w:tc>
        <w:tc>
          <w:tcPr>
            <w:tcW w:w="501" w:type="pct"/>
          </w:tcPr>
          <w:p w14:paraId="10B4C8B1" w14:textId="4FF4E380" w:rsidR="00A66BE0" w:rsidRPr="00FB4CEA" w:rsidRDefault="00030463" w:rsidP="00030463">
            <w:pPr>
              <w:spacing w:line="240" w:lineRule="auto"/>
              <w:jc w:val="center"/>
              <w:rPr>
                <w:rFonts w:ascii="Arial" w:hAnsi="Arial" w:cs="Arial"/>
                <w:szCs w:val="20"/>
              </w:rPr>
            </w:pPr>
            <w:r w:rsidRPr="00030463">
              <w:rPr>
                <w:rFonts w:ascii="Arial" w:hAnsi="Arial" w:cs="Arial"/>
                <w:szCs w:val="20"/>
              </w:rPr>
              <w:t>Ensures API documentation remains complete, accurate, and aligned to agreed industry standards.</w:t>
            </w:r>
          </w:p>
        </w:tc>
        <w:tc>
          <w:tcPr>
            <w:tcW w:w="317" w:type="pct"/>
          </w:tcPr>
          <w:p w14:paraId="0283E467" w14:textId="703C8DD5" w:rsidR="00A66BE0" w:rsidRDefault="00030463" w:rsidP="00C534F9">
            <w:pPr>
              <w:spacing w:line="240" w:lineRule="auto"/>
              <w:jc w:val="center"/>
              <w:rPr>
                <w:rFonts w:ascii="Arial" w:hAnsi="Arial" w:cs="Arial"/>
                <w:szCs w:val="20"/>
              </w:rPr>
            </w:pPr>
            <w:r>
              <w:rPr>
                <w:rFonts w:ascii="Arial" w:hAnsi="Arial" w:cs="Arial"/>
                <w:szCs w:val="20"/>
              </w:rPr>
              <w:t>Medium</w:t>
            </w:r>
          </w:p>
        </w:tc>
        <w:tc>
          <w:tcPr>
            <w:tcW w:w="500" w:type="pct"/>
          </w:tcPr>
          <w:p w14:paraId="18DDFC71" w14:textId="7105B5D8" w:rsidR="00A66BE0" w:rsidRDefault="00030463" w:rsidP="00C534F9">
            <w:pPr>
              <w:spacing w:line="240" w:lineRule="auto"/>
              <w:jc w:val="center"/>
              <w:rPr>
                <w:rFonts w:ascii="Arial" w:hAnsi="Arial" w:cs="Arial"/>
                <w:szCs w:val="20"/>
              </w:rPr>
            </w:pPr>
            <w:r>
              <w:rPr>
                <w:rFonts w:ascii="Arial" w:hAnsi="Arial" w:cs="Arial"/>
                <w:szCs w:val="20"/>
              </w:rPr>
              <w:t>On or before Nov-26</w:t>
            </w:r>
          </w:p>
        </w:tc>
      </w:tr>
    </w:tbl>
    <w:p w14:paraId="42C83204" w14:textId="77777777" w:rsidR="00A06143" w:rsidRDefault="00A06143" w:rsidP="002708F8">
      <w:pPr>
        <w:spacing w:line="240" w:lineRule="auto"/>
        <w:jc w:val="both"/>
        <w:rPr>
          <w:szCs w:val="18"/>
        </w:rPr>
      </w:pPr>
    </w:p>
    <w:p w14:paraId="5C7FA1E2" w14:textId="77777777" w:rsidR="00A06143" w:rsidRDefault="00A06143" w:rsidP="002708F8">
      <w:pPr>
        <w:spacing w:line="240" w:lineRule="auto"/>
        <w:jc w:val="both"/>
        <w:rPr>
          <w:szCs w:val="18"/>
        </w:rPr>
      </w:pPr>
    </w:p>
    <w:p w14:paraId="3A7EB590" w14:textId="77777777" w:rsidR="00A06143" w:rsidRDefault="00A06143" w:rsidP="002708F8">
      <w:pPr>
        <w:spacing w:line="240" w:lineRule="auto"/>
        <w:jc w:val="both"/>
        <w:rPr>
          <w:szCs w:val="18"/>
        </w:rPr>
      </w:pPr>
    </w:p>
    <w:p w14:paraId="36864CE7" w14:textId="77777777" w:rsidR="00124B87" w:rsidRDefault="00124B87" w:rsidP="00E405A7">
      <w:pPr>
        <w:spacing w:line="240" w:lineRule="auto"/>
        <w:rPr>
          <w:b/>
          <w:bCs/>
          <w:sz w:val="28"/>
          <w:szCs w:val="28"/>
        </w:rPr>
      </w:pPr>
    </w:p>
    <w:p w14:paraId="4E8FB74A" w14:textId="77777777" w:rsidR="00E71796" w:rsidRDefault="00E71796" w:rsidP="00A06143">
      <w:pPr>
        <w:spacing w:line="240" w:lineRule="auto"/>
        <w:jc w:val="center"/>
        <w:rPr>
          <w:b/>
          <w:bCs/>
          <w:sz w:val="28"/>
          <w:szCs w:val="28"/>
        </w:rPr>
      </w:pPr>
    </w:p>
    <w:p w14:paraId="21BE59CA" w14:textId="77777777" w:rsidR="00706CBE" w:rsidRDefault="00706CBE" w:rsidP="00D17485">
      <w:pPr>
        <w:spacing w:line="240" w:lineRule="auto"/>
        <w:jc w:val="center"/>
        <w:rPr>
          <w:b/>
          <w:bCs/>
          <w:sz w:val="28"/>
          <w:szCs w:val="28"/>
        </w:rPr>
      </w:pPr>
    </w:p>
    <w:p w14:paraId="5A0952BD" w14:textId="77777777" w:rsidR="00706CBE" w:rsidRDefault="00706CBE" w:rsidP="00D17485">
      <w:pPr>
        <w:spacing w:line="240" w:lineRule="auto"/>
        <w:jc w:val="center"/>
        <w:rPr>
          <w:b/>
          <w:bCs/>
          <w:sz w:val="28"/>
          <w:szCs w:val="28"/>
        </w:rPr>
      </w:pPr>
    </w:p>
    <w:p w14:paraId="3B6778FC" w14:textId="77777777" w:rsidR="00706CBE" w:rsidRDefault="00706CBE" w:rsidP="00D17485">
      <w:pPr>
        <w:spacing w:line="240" w:lineRule="auto"/>
        <w:jc w:val="center"/>
        <w:rPr>
          <w:b/>
          <w:bCs/>
          <w:sz w:val="28"/>
          <w:szCs w:val="28"/>
        </w:rPr>
      </w:pPr>
    </w:p>
    <w:p w14:paraId="26C03CC7" w14:textId="77777777" w:rsidR="00706CBE" w:rsidRDefault="00706CBE" w:rsidP="00D17485">
      <w:pPr>
        <w:spacing w:line="240" w:lineRule="auto"/>
        <w:jc w:val="center"/>
        <w:rPr>
          <w:b/>
          <w:bCs/>
          <w:sz w:val="28"/>
          <w:szCs w:val="28"/>
        </w:rPr>
      </w:pPr>
    </w:p>
    <w:p w14:paraId="7123E23A" w14:textId="77777777" w:rsidR="00706CBE" w:rsidRDefault="00706CBE" w:rsidP="00D17485">
      <w:pPr>
        <w:spacing w:line="240" w:lineRule="auto"/>
        <w:jc w:val="center"/>
        <w:rPr>
          <w:b/>
          <w:bCs/>
          <w:sz w:val="28"/>
          <w:szCs w:val="28"/>
        </w:rPr>
      </w:pPr>
    </w:p>
    <w:p w14:paraId="63F56736" w14:textId="77777777" w:rsidR="00706CBE" w:rsidRDefault="00706CBE" w:rsidP="00D17485">
      <w:pPr>
        <w:spacing w:line="240" w:lineRule="auto"/>
        <w:jc w:val="center"/>
        <w:rPr>
          <w:b/>
          <w:bCs/>
          <w:sz w:val="28"/>
          <w:szCs w:val="28"/>
        </w:rPr>
      </w:pPr>
    </w:p>
    <w:p w14:paraId="7B475F6E" w14:textId="77777777" w:rsidR="00706CBE" w:rsidRDefault="00706CBE" w:rsidP="00D17485">
      <w:pPr>
        <w:spacing w:line="240" w:lineRule="auto"/>
        <w:jc w:val="center"/>
        <w:rPr>
          <w:b/>
          <w:bCs/>
          <w:sz w:val="28"/>
          <w:szCs w:val="28"/>
        </w:rPr>
      </w:pPr>
    </w:p>
    <w:p w14:paraId="4C2CA60E" w14:textId="77777777" w:rsidR="00706CBE" w:rsidRDefault="00706CBE" w:rsidP="00D17485">
      <w:pPr>
        <w:spacing w:line="240" w:lineRule="auto"/>
        <w:jc w:val="center"/>
        <w:rPr>
          <w:b/>
          <w:bCs/>
          <w:sz w:val="28"/>
          <w:szCs w:val="28"/>
        </w:rPr>
      </w:pPr>
    </w:p>
    <w:p w14:paraId="23149B21" w14:textId="77777777" w:rsidR="00706CBE" w:rsidRDefault="00706CBE" w:rsidP="00D17485">
      <w:pPr>
        <w:spacing w:line="240" w:lineRule="auto"/>
        <w:jc w:val="center"/>
        <w:rPr>
          <w:b/>
          <w:bCs/>
          <w:sz w:val="28"/>
          <w:szCs w:val="28"/>
        </w:rPr>
      </w:pPr>
    </w:p>
    <w:p w14:paraId="27FC1AFC" w14:textId="77777777" w:rsidR="00706CBE" w:rsidRDefault="00706CBE" w:rsidP="00D17485">
      <w:pPr>
        <w:spacing w:line="240" w:lineRule="auto"/>
        <w:jc w:val="center"/>
        <w:rPr>
          <w:b/>
          <w:bCs/>
          <w:sz w:val="28"/>
          <w:szCs w:val="28"/>
        </w:rPr>
      </w:pPr>
    </w:p>
    <w:p w14:paraId="3DCFCCB7" w14:textId="77777777" w:rsidR="00195CB7" w:rsidRDefault="00195CB7" w:rsidP="00D17485">
      <w:pPr>
        <w:spacing w:line="240" w:lineRule="auto"/>
        <w:jc w:val="center"/>
        <w:rPr>
          <w:b/>
          <w:bCs/>
          <w:sz w:val="28"/>
          <w:szCs w:val="28"/>
        </w:rPr>
      </w:pPr>
    </w:p>
    <w:p w14:paraId="19157323" w14:textId="77777777" w:rsidR="00195CB7" w:rsidRDefault="00195CB7" w:rsidP="00D17485">
      <w:pPr>
        <w:spacing w:line="240" w:lineRule="auto"/>
        <w:jc w:val="center"/>
        <w:rPr>
          <w:b/>
          <w:bCs/>
          <w:sz w:val="28"/>
          <w:szCs w:val="28"/>
        </w:rPr>
      </w:pPr>
    </w:p>
    <w:p w14:paraId="6F93DAD9" w14:textId="77777777" w:rsidR="00195CB7" w:rsidRDefault="00195CB7" w:rsidP="00D17485">
      <w:pPr>
        <w:spacing w:line="240" w:lineRule="auto"/>
        <w:jc w:val="center"/>
        <w:rPr>
          <w:b/>
          <w:bCs/>
          <w:sz w:val="28"/>
          <w:szCs w:val="28"/>
        </w:rPr>
      </w:pPr>
    </w:p>
    <w:p w14:paraId="2540E750" w14:textId="77777777" w:rsidR="00195CB7" w:rsidRDefault="00195CB7" w:rsidP="00D17485">
      <w:pPr>
        <w:spacing w:line="240" w:lineRule="auto"/>
        <w:jc w:val="center"/>
        <w:rPr>
          <w:b/>
          <w:bCs/>
          <w:sz w:val="28"/>
          <w:szCs w:val="28"/>
        </w:rPr>
      </w:pPr>
    </w:p>
    <w:p w14:paraId="22211EA4" w14:textId="77777777" w:rsidR="00195CB7" w:rsidRDefault="00195CB7" w:rsidP="00D17485">
      <w:pPr>
        <w:spacing w:line="240" w:lineRule="auto"/>
        <w:jc w:val="center"/>
        <w:rPr>
          <w:b/>
          <w:bCs/>
          <w:sz w:val="28"/>
          <w:szCs w:val="28"/>
        </w:rPr>
      </w:pPr>
    </w:p>
    <w:p w14:paraId="24833EA5" w14:textId="77777777" w:rsidR="00195CB7" w:rsidRDefault="00195CB7" w:rsidP="00D17485">
      <w:pPr>
        <w:spacing w:line="240" w:lineRule="auto"/>
        <w:jc w:val="center"/>
        <w:rPr>
          <w:b/>
          <w:bCs/>
          <w:sz w:val="28"/>
          <w:szCs w:val="28"/>
        </w:rPr>
      </w:pPr>
    </w:p>
    <w:p w14:paraId="58A0D6F0" w14:textId="77777777" w:rsidR="00195CB7" w:rsidRDefault="00195CB7" w:rsidP="00D17485">
      <w:pPr>
        <w:spacing w:line="240" w:lineRule="auto"/>
        <w:jc w:val="center"/>
        <w:rPr>
          <w:b/>
          <w:bCs/>
          <w:sz w:val="28"/>
          <w:szCs w:val="28"/>
        </w:rPr>
      </w:pPr>
    </w:p>
    <w:p w14:paraId="7C8D7B02" w14:textId="5A06F98F" w:rsidR="00A06143" w:rsidRPr="00D17485" w:rsidRDefault="00A06143" w:rsidP="00D17485">
      <w:pPr>
        <w:spacing w:line="240" w:lineRule="auto"/>
        <w:jc w:val="center"/>
        <w:rPr>
          <w:b/>
          <w:bCs/>
          <w:sz w:val="28"/>
          <w:szCs w:val="28"/>
        </w:rPr>
      </w:pPr>
      <w:r w:rsidRPr="00D17485">
        <w:rPr>
          <w:b/>
          <w:bCs/>
          <w:sz w:val="28"/>
          <w:szCs w:val="28"/>
        </w:rPr>
        <w:t>DIP Standard Release February 2027</w:t>
      </w:r>
    </w:p>
    <w:tbl>
      <w:tblPr>
        <w:tblW w:w="5000" w:type="pct"/>
        <w:jc w:val="center"/>
        <w:tblCellSpacing w:w="15" w:type="dxa"/>
        <w:tblBorders>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0"/>
        <w:gridCol w:w="1440"/>
        <w:gridCol w:w="986"/>
        <w:gridCol w:w="1617"/>
        <w:gridCol w:w="1780"/>
        <w:gridCol w:w="1422"/>
        <w:gridCol w:w="1641"/>
        <w:gridCol w:w="1576"/>
        <w:gridCol w:w="1706"/>
        <w:gridCol w:w="1004"/>
        <w:gridCol w:w="1564"/>
      </w:tblGrid>
      <w:tr w:rsidR="00A06143" w:rsidRPr="00586DA5" w14:paraId="70553CCF" w14:textId="77777777" w:rsidTr="0068068B">
        <w:trPr>
          <w:trHeight w:val="300"/>
          <w:tblHeader/>
          <w:tblCellSpacing w:w="15" w:type="dxa"/>
          <w:jc w:val="center"/>
        </w:trPr>
        <w:tc>
          <w:tcPr>
            <w:tcW w:w="127" w:type="pct"/>
            <w:shd w:val="clear" w:color="auto" w:fill="00008B" w:themeFill="text1"/>
            <w:hideMark/>
          </w:tcPr>
          <w:p w14:paraId="6CB77F95"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S/N</w:t>
            </w:r>
          </w:p>
        </w:tc>
        <w:tc>
          <w:tcPr>
            <w:tcW w:w="465" w:type="pct"/>
            <w:shd w:val="clear" w:color="auto" w:fill="00008B" w:themeFill="text1"/>
            <w:hideMark/>
          </w:tcPr>
          <w:p w14:paraId="56A676CE"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Type of Change</w:t>
            </w:r>
          </w:p>
        </w:tc>
        <w:tc>
          <w:tcPr>
            <w:tcW w:w="315" w:type="pct"/>
            <w:shd w:val="clear" w:color="auto" w:fill="00008B" w:themeFill="text1"/>
            <w:hideMark/>
          </w:tcPr>
          <w:p w14:paraId="4B28AA75"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DCR No</w:t>
            </w:r>
          </w:p>
        </w:tc>
        <w:tc>
          <w:tcPr>
            <w:tcW w:w="523" w:type="pct"/>
            <w:shd w:val="clear" w:color="auto" w:fill="00008B" w:themeFill="text1"/>
          </w:tcPr>
          <w:p w14:paraId="72201A60"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Change Title</w:t>
            </w:r>
          </w:p>
        </w:tc>
        <w:tc>
          <w:tcPr>
            <w:tcW w:w="577" w:type="pct"/>
            <w:shd w:val="clear" w:color="auto" w:fill="00008B" w:themeFill="text1"/>
            <w:hideMark/>
          </w:tcPr>
          <w:p w14:paraId="54A0C6D7"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Description of Change</w:t>
            </w:r>
          </w:p>
        </w:tc>
        <w:tc>
          <w:tcPr>
            <w:tcW w:w="459" w:type="pct"/>
            <w:shd w:val="clear" w:color="auto" w:fill="00008B" w:themeFill="text1"/>
            <w:hideMark/>
          </w:tcPr>
          <w:p w14:paraId="36F90A96" w14:textId="77777777" w:rsidR="00A06143" w:rsidRPr="00586DA5" w:rsidRDefault="00A06143">
            <w:pPr>
              <w:jc w:val="center"/>
              <w:rPr>
                <w:rFonts w:ascii="Arial" w:hAnsi="Arial" w:cs="Arial"/>
                <w:b/>
                <w:bCs/>
                <w:szCs w:val="20"/>
              </w:rPr>
            </w:pPr>
            <w:r w:rsidRPr="00586DA5">
              <w:rPr>
                <w:rFonts w:ascii="Arial" w:hAnsi="Arial" w:cs="Arial"/>
                <w:b/>
                <w:bCs/>
                <w:szCs w:val="20"/>
              </w:rPr>
              <w:t>Market Roles Impacted</w:t>
            </w:r>
          </w:p>
        </w:tc>
        <w:tc>
          <w:tcPr>
            <w:tcW w:w="531" w:type="pct"/>
            <w:shd w:val="clear" w:color="auto" w:fill="00008B" w:themeFill="text1"/>
          </w:tcPr>
          <w:p w14:paraId="0B17E63A"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Impact Summary</w:t>
            </w:r>
          </w:p>
        </w:tc>
        <w:tc>
          <w:tcPr>
            <w:tcW w:w="510" w:type="pct"/>
            <w:shd w:val="clear" w:color="auto" w:fill="00008B" w:themeFill="text1"/>
            <w:hideMark/>
          </w:tcPr>
          <w:p w14:paraId="2EE7E85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Testing Type</w:t>
            </w:r>
          </w:p>
        </w:tc>
        <w:tc>
          <w:tcPr>
            <w:tcW w:w="553" w:type="pct"/>
            <w:shd w:val="clear" w:color="auto" w:fill="00008B" w:themeFill="text1"/>
          </w:tcPr>
          <w:p w14:paraId="11C9C81F"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Rationale</w:t>
            </w:r>
          </w:p>
        </w:tc>
        <w:tc>
          <w:tcPr>
            <w:tcW w:w="321" w:type="pct"/>
            <w:shd w:val="clear" w:color="auto" w:fill="00008B" w:themeFill="text1"/>
            <w:hideMark/>
          </w:tcPr>
          <w:p w14:paraId="050F17AB"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Criticality</w:t>
            </w:r>
          </w:p>
        </w:tc>
        <w:tc>
          <w:tcPr>
            <w:tcW w:w="501" w:type="pct"/>
            <w:shd w:val="clear" w:color="auto" w:fill="00008B" w:themeFill="text1"/>
            <w:hideMark/>
          </w:tcPr>
          <w:p w14:paraId="2F0BBCC2" w14:textId="77777777" w:rsidR="00A06143" w:rsidRPr="00586DA5" w:rsidRDefault="00A06143">
            <w:pPr>
              <w:spacing w:line="240" w:lineRule="auto"/>
              <w:jc w:val="center"/>
              <w:rPr>
                <w:rFonts w:ascii="Arial" w:hAnsi="Arial" w:cs="Arial"/>
                <w:b/>
                <w:bCs/>
                <w:szCs w:val="20"/>
              </w:rPr>
            </w:pPr>
            <w:r w:rsidRPr="00586DA5">
              <w:rPr>
                <w:rFonts w:ascii="Arial" w:hAnsi="Arial" w:cs="Arial"/>
                <w:b/>
                <w:bCs/>
                <w:szCs w:val="20"/>
              </w:rPr>
              <w:t>Implementation Window</w:t>
            </w:r>
          </w:p>
        </w:tc>
      </w:tr>
      <w:tr w:rsidR="00B0532D" w:rsidRPr="00586DA5" w14:paraId="27FA55BA" w14:textId="77777777" w:rsidTr="0068068B">
        <w:tblPrEx>
          <w:jc w:val="left"/>
        </w:tblPrEx>
        <w:trPr>
          <w:trHeight w:val="2345"/>
          <w:tblCellSpacing w:w="15" w:type="dxa"/>
        </w:trPr>
        <w:tc>
          <w:tcPr>
            <w:tcW w:w="127" w:type="pct"/>
          </w:tcPr>
          <w:p w14:paraId="15CC86F9" w14:textId="7E646D07" w:rsidR="00B0532D" w:rsidRDefault="00B0532D" w:rsidP="00B0532D">
            <w:pPr>
              <w:spacing w:line="240" w:lineRule="auto"/>
              <w:jc w:val="center"/>
              <w:rPr>
                <w:rFonts w:ascii="Arial" w:hAnsi="Arial" w:cs="Arial"/>
                <w:szCs w:val="20"/>
              </w:rPr>
            </w:pPr>
            <w:r>
              <w:rPr>
                <w:rFonts w:ascii="Arial" w:hAnsi="Arial" w:cs="Arial"/>
                <w:szCs w:val="20"/>
              </w:rPr>
              <w:t>1</w:t>
            </w:r>
          </w:p>
        </w:tc>
        <w:tc>
          <w:tcPr>
            <w:tcW w:w="465" w:type="pct"/>
          </w:tcPr>
          <w:p w14:paraId="6262B12F" w14:textId="407BFA26" w:rsidR="00B0532D" w:rsidRPr="00586DA5" w:rsidRDefault="00B0532D" w:rsidP="00B0532D">
            <w:pPr>
              <w:spacing w:line="240" w:lineRule="auto"/>
              <w:jc w:val="center"/>
              <w:rPr>
                <w:rFonts w:ascii="Arial" w:hAnsi="Arial" w:cs="Arial"/>
                <w:szCs w:val="20"/>
              </w:rPr>
            </w:pPr>
            <w:r w:rsidRPr="00586DA5">
              <w:rPr>
                <w:rFonts w:ascii="Arial" w:hAnsi="Arial" w:cs="Arial"/>
                <w:szCs w:val="20"/>
              </w:rPr>
              <w:t>System-only</w:t>
            </w:r>
          </w:p>
        </w:tc>
        <w:tc>
          <w:tcPr>
            <w:tcW w:w="315" w:type="pct"/>
          </w:tcPr>
          <w:p w14:paraId="7F3430C9" w14:textId="6F386090" w:rsidR="00B0532D" w:rsidRPr="00586DA5" w:rsidRDefault="00B0532D" w:rsidP="00B0532D">
            <w:pPr>
              <w:spacing w:line="240" w:lineRule="auto"/>
              <w:jc w:val="center"/>
              <w:rPr>
                <w:rFonts w:ascii="Arial" w:hAnsi="Arial" w:cs="Arial"/>
                <w:szCs w:val="20"/>
              </w:rPr>
            </w:pPr>
            <w:r w:rsidRPr="00586DA5">
              <w:rPr>
                <w:rFonts w:ascii="Arial" w:hAnsi="Arial" w:cs="Arial"/>
                <w:szCs w:val="20"/>
              </w:rPr>
              <w:t>DCRxxx</w:t>
            </w:r>
          </w:p>
        </w:tc>
        <w:tc>
          <w:tcPr>
            <w:tcW w:w="523" w:type="pct"/>
          </w:tcPr>
          <w:p w14:paraId="1040919F" w14:textId="60DD6F91" w:rsidR="00B0532D" w:rsidRPr="00586DA5" w:rsidRDefault="00B0532D" w:rsidP="00B0532D">
            <w:pPr>
              <w:spacing w:line="240" w:lineRule="auto"/>
              <w:jc w:val="center"/>
              <w:rPr>
                <w:rFonts w:ascii="Arial" w:hAnsi="Arial" w:cs="Arial"/>
                <w:szCs w:val="20"/>
              </w:rPr>
            </w:pPr>
            <w:r w:rsidRPr="00586DA5">
              <w:rPr>
                <w:rFonts w:ascii="Arial" w:hAnsi="Arial" w:cs="Arial"/>
                <w:szCs w:val="20"/>
              </w:rPr>
              <w:t>IF-000 Pipe Cleaning Channel</w:t>
            </w:r>
          </w:p>
        </w:tc>
        <w:tc>
          <w:tcPr>
            <w:tcW w:w="577" w:type="pct"/>
          </w:tcPr>
          <w:p w14:paraId="181F4B51" w14:textId="2A0E063D" w:rsidR="00B0532D" w:rsidRPr="00586DA5" w:rsidRDefault="00B0532D" w:rsidP="00B0532D">
            <w:pPr>
              <w:spacing w:line="240" w:lineRule="auto"/>
              <w:jc w:val="center"/>
              <w:rPr>
                <w:rFonts w:ascii="Arial" w:hAnsi="Arial" w:cs="Arial"/>
                <w:szCs w:val="20"/>
              </w:rPr>
            </w:pPr>
            <w:r w:rsidRPr="00586DA5">
              <w:rPr>
                <w:rFonts w:ascii="Arial" w:hAnsi="Arial" w:cs="Arial"/>
                <w:szCs w:val="20"/>
              </w:rPr>
              <w:t>Testing-only interface for certificate validation.</w:t>
            </w:r>
          </w:p>
        </w:tc>
        <w:tc>
          <w:tcPr>
            <w:tcW w:w="459" w:type="pct"/>
          </w:tcPr>
          <w:p w14:paraId="03993201" w14:textId="77120F99" w:rsidR="00B0532D" w:rsidRPr="00586DA5" w:rsidRDefault="00B0532D" w:rsidP="00B0532D">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27200018" w14:textId="0AED5EB1" w:rsidR="00B0532D" w:rsidRPr="00586DA5" w:rsidRDefault="00B0532D" w:rsidP="00B0532D">
            <w:pPr>
              <w:spacing w:line="240" w:lineRule="auto"/>
              <w:jc w:val="center"/>
              <w:rPr>
                <w:rFonts w:ascii="Arial" w:hAnsi="Arial" w:cs="Arial"/>
                <w:szCs w:val="20"/>
              </w:rPr>
            </w:pPr>
            <w:r w:rsidRPr="00586DA5">
              <w:rPr>
                <w:rFonts w:ascii="Arial" w:hAnsi="Arial" w:cs="Arial"/>
                <w:szCs w:val="20"/>
              </w:rPr>
              <w:t>Provides a testing interface to validate certificates and connectivity during development.</w:t>
            </w:r>
          </w:p>
        </w:tc>
        <w:tc>
          <w:tcPr>
            <w:tcW w:w="510" w:type="pct"/>
          </w:tcPr>
          <w:p w14:paraId="11B0673F" w14:textId="4F565463" w:rsidR="00B0532D" w:rsidRPr="00586DA5" w:rsidRDefault="00B0532D" w:rsidP="00B0532D">
            <w:pPr>
              <w:spacing w:line="240" w:lineRule="auto"/>
              <w:jc w:val="center"/>
              <w:rPr>
                <w:rFonts w:ascii="Arial" w:hAnsi="Arial" w:cs="Arial"/>
                <w:szCs w:val="20"/>
              </w:rPr>
            </w:pPr>
            <w:r w:rsidRPr="00586DA5">
              <w:rPr>
                <w:rFonts w:ascii="Arial" w:hAnsi="Arial" w:cs="Arial"/>
                <w:szCs w:val="20"/>
              </w:rPr>
              <w:t>Internal / External (optional)</w:t>
            </w:r>
          </w:p>
        </w:tc>
        <w:tc>
          <w:tcPr>
            <w:tcW w:w="553" w:type="pct"/>
          </w:tcPr>
          <w:p w14:paraId="37759D26" w14:textId="3DF03A9F" w:rsidR="00B0532D" w:rsidRPr="00586DA5" w:rsidRDefault="00B0532D" w:rsidP="00B0532D">
            <w:pPr>
              <w:spacing w:line="240" w:lineRule="auto"/>
              <w:jc w:val="center"/>
              <w:rPr>
                <w:rFonts w:ascii="Arial" w:hAnsi="Arial" w:cs="Arial"/>
                <w:szCs w:val="20"/>
              </w:rPr>
            </w:pPr>
            <w:r w:rsidRPr="00D84832">
              <w:rPr>
                <w:rFonts w:ascii="Arial" w:hAnsi="Arial" w:cs="Arial"/>
                <w:szCs w:val="20"/>
              </w:rPr>
              <w:t>Provides a safe testing channel for certificate validation without impacting live message flows.</w:t>
            </w:r>
          </w:p>
        </w:tc>
        <w:tc>
          <w:tcPr>
            <w:tcW w:w="321" w:type="pct"/>
          </w:tcPr>
          <w:p w14:paraId="361A9CA9" w14:textId="4405CBBD" w:rsidR="00B0532D" w:rsidRPr="00586DA5" w:rsidRDefault="00B0532D" w:rsidP="00B0532D">
            <w:pPr>
              <w:spacing w:line="240" w:lineRule="auto"/>
              <w:jc w:val="center"/>
              <w:rPr>
                <w:rFonts w:ascii="Arial" w:hAnsi="Arial" w:cs="Arial"/>
                <w:szCs w:val="20"/>
              </w:rPr>
            </w:pPr>
            <w:r w:rsidRPr="00586DA5">
              <w:rPr>
                <w:rFonts w:ascii="Arial" w:hAnsi="Arial" w:cs="Arial"/>
                <w:szCs w:val="20"/>
              </w:rPr>
              <w:t>Medium</w:t>
            </w:r>
          </w:p>
        </w:tc>
        <w:tc>
          <w:tcPr>
            <w:tcW w:w="501" w:type="pct"/>
          </w:tcPr>
          <w:p w14:paraId="35F8E1C7" w14:textId="3E33DA96" w:rsidR="00B0532D" w:rsidRPr="00586DA5" w:rsidRDefault="00B0532D" w:rsidP="00B0532D">
            <w:pPr>
              <w:spacing w:line="240" w:lineRule="auto"/>
              <w:jc w:val="center"/>
              <w:rPr>
                <w:rFonts w:ascii="Arial" w:hAnsi="Arial" w:cs="Arial"/>
                <w:szCs w:val="20"/>
              </w:rPr>
            </w:pPr>
            <w:r w:rsidRPr="00586DA5">
              <w:rPr>
                <w:rFonts w:ascii="Arial" w:hAnsi="Arial" w:cs="Arial"/>
                <w:szCs w:val="20"/>
              </w:rPr>
              <w:t xml:space="preserve">On or before </w:t>
            </w:r>
            <w:r w:rsidR="00D92BC8">
              <w:rPr>
                <w:rFonts w:ascii="Arial" w:hAnsi="Arial" w:cs="Arial"/>
                <w:szCs w:val="20"/>
              </w:rPr>
              <w:t>Feb-27</w:t>
            </w:r>
          </w:p>
        </w:tc>
      </w:tr>
      <w:tr w:rsidR="00D92BC8" w:rsidRPr="00586DA5" w14:paraId="33DA6CCF" w14:textId="77777777" w:rsidTr="0068068B">
        <w:tblPrEx>
          <w:jc w:val="left"/>
        </w:tblPrEx>
        <w:trPr>
          <w:trHeight w:val="2345"/>
          <w:tblCellSpacing w:w="15" w:type="dxa"/>
        </w:trPr>
        <w:tc>
          <w:tcPr>
            <w:tcW w:w="127" w:type="pct"/>
          </w:tcPr>
          <w:p w14:paraId="361D9DDC" w14:textId="5424EBCE" w:rsidR="00D92BC8" w:rsidRDefault="00D92BC8" w:rsidP="00D92BC8">
            <w:pPr>
              <w:spacing w:line="240" w:lineRule="auto"/>
              <w:jc w:val="center"/>
              <w:rPr>
                <w:rFonts w:ascii="Arial" w:hAnsi="Arial" w:cs="Arial"/>
                <w:szCs w:val="20"/>
              </w:rPr>
            </w:pPr>
            <w:r>
              <w:rPr>
                <w:rFonts w:ascii="Arial" w:hAnsi="Arial" w:cs="Arial"/>
                <w:szCs w:val="20"/>
              </w:rPr>
              <w:lastRenderedPageBreak/>
              <w:t>2</w:t>
            </w:r>
          </w:p>
        </w:tc>
        <w:tc>
          <w:tcPr>
            <w:tcW w:w="465" w:type="pct"/>
          </w:tcPr>
          <w:p w14:paraId="293DC243" w14:textId="1EADFA66" w:rsidR="00D92BC8" w:rsidRPr="00586DA5" w:rsidRDefault="00D92BC8" w:rsidP="00D92BC8">
            <w:pPr>
              <w:spacing w:line="240" w:lineRule="auto"/>
              <w:jc w:val="center"/>
              <w:rPr>
                <w:rFonts w:ascii="Arial" w:hAnsi="Arial" w:cs="Arial"/>
                <w:szCs w:val="20"/>
              </w:rPr>
            </w:pPr>
            <w:r w:rsidRPr="00586DA5">
              <w:rPr>
                <w:rFonts w:ascii="Arial" w:hAnsi="Arial" w:cs="Arial"/>
                <w:szCs w:val="20"/>
              </w:rPr>
              <w:t>Tier 2 DCR</w:t>
            </w:r>
          </w:p>
        </w:tc>
        <w:tc>
          <w:tcPr>
            <w:tcW w:w="315" w:type="pct"/>
          </w:tcPr>
          <w:p w14:paraId="415246CD" w14:textId="136BCBE9" w:rsidR="00D92BC8" w:rsidRPr="00586DA5" w:rsidRDefault="00D92BC8" w:rsidP="00D92BC8">
            <w:pPr>
              <w:spacing w:line="240" w:lineRule="auto"/>
              <w:jc w:val="center"/>
              <w:rPr>
                <w:rFonts w:ascii="Arial" w:hAnsi="Arial" w:cs="Arial"/>
                <w:szCs w:val="20"/>
              </w:rPr>
            </w:pPr>
            <w:r w:rsidRPr="00586DA5">
              <w:rPr>
                <w:rFonts w:ascii="Arial" w:hAnsi="Arial" w:cs="Arial"/>
                <w:szCs w:val="20"/>
              </w:rPr>
              <w:t>DCR0011</w:t>
            </w:r>
          </w:p>
        </w:tc>
        <w:tc>
          <w:tcPr>
            <w:tcW w:w="523" w:type="pct"/>
          </w:tcPr>
          <w:p w14:paraId="0C7304BC" w14:textId="297A6D9B" w:rsidR="00D92BC8" w:rsidRPr="00586DA5" w:rsidRDefault="00D92BC8" w:rsidP="00D92BC8">
            <w:pPr>
              <w:spacing w:line="240" w:lineRule="auto"/>
              <w:jc w:val="center"/>
              <w:rPr>
                <w:rFonts w:ascii="Arial" w:hAnsi="Arial" w:cs="Arial"/>
                <w:szCs w:val="20"/>
              </w:rPr>
            </w:pPr>
            <w:r w:rsidRPr="00586DA5">
              <w:rPr>
                <w:rFonts w:ascii="Arial" w:hAnsi="Arial" w:cs="Arial"/>
                <w:szCs w:val="20"/>
              </w:rPr>
              <w:t>Admin MFA Reset</w:t>
            </w:r>
          </w:p>
        </w:tc>
        <w:tc>
          <w:tcPr>
            <w:tcW w:w="577" w:type="pct"/>
          </w:tcPr>
          <w:p w14:paraId="3389671B" w14:textId="58CBA37B" w:rsidR="00D92BC8" w:rsidRPr="00586DA5" w:rsidRDefault="00D92BC8" w:rsidP="00D92BC8">
            <w:pPr>
              <w:spacing w:line="240" w:lineRule="auto"/>
              <w:jc w:val="center"/>
              <w:rPr>
                <w:rFonts w:ascii="Arial" w:hAnsi="Arial" w:cs="Arial"/>
                <w:szCs w:val="20"/>
              </w:rPr>
            </w:pPr>
            <w:r w:rsidRPr="00586DA5">
              <w:rPr>
                <w:rFonts w:ascii="Arial" w:hAnsi="Arial" w:cs="Arial"/>
                <w:szCs w:val="20"/>
              </w:rPr>
              <w:t>Allows organisation admins to reset MFA for users.</w:t>
            </w:r>
          </w:p>
        </w:tc>
        <w:tc>
          <w:tcPr>
            <w:tcW w:w="459" w:type="pct"/>
          </w:tcPr>
          <w:p w14:paraId="3945433C" w14:textId="174B8D2A" w:rsidR="00D92BC8" w:rsidRPr="00586DA5" w:rsidRDefault="00D92BC8" w:rsidP="00D92BC8">
            <w:pPr>
              <w:spacing w:line="240" w:lineRule="auto"/>
              <w:jc w:val="center"/>
              <w:rPr>
                <w:rFonts w:ascii="Arial" w:hAnsi="Arial" w:cs="Arial"/>
                <w:szCs w:val="20"/>
              </w:rPr>
            </w:pPr>
            <w:r w:rsidRPr="00586DA5">
              <w:rPr>
                <w:rFonts w:ascii="Arial" w:hAnsi="Arial" w:cs="Arial"/>
                <w:szCs w:val="20"/>
              </w:rPr>
              <w:t>Organisation Administrators</w:t>
            </w:r>
          </w:p>
        </w:tc>
        <w:tc>
          <w:tcPr>
            <w:tcW w:w="531" w:type="pct"/>
          </w:tcPr>
          <w:p w14:paraId="31313921" w14:textId="487331D0" w:rsidR="00D92BC8" w:rsidRPr="00586DA5" w:rsidRDefault="00D92BC8" w:rsidP="00D92BC8">
            <w:pPr>
              <w:spacing w:line="240" w:lineRule="auto"/>
              <w:jc w:val="center"/>
              <w:rPr>
                <w:rFonts w:ascii="Arial" w:hAnsi="Arial" w:cs="Arial"/>
                <w:szCs w:val="20"/>
              </w:rPr>
            </w:pPr>
            <w:r w:rsidRPr="00586DA5">
              <w:rPr>
                <w:rFonts w:ascii="Arial" w:hAnsi="Arial" w:cs="Arial"/>
                <w:szCs w:val="20"/>
              </w:rPr>
              <w:t>Allows organisation administrators to reset MFA credentials for users.</w:t>
            </w:r>
          </w:p>
        </w:tc>
        <w:tc>
          <w:tcPr>
            <w:tcW w:w="510" w:type="pct"/>
          </w:tcPr>
          <w:p w14:paraId="486962C8" w14:textId="064AE330" w:rsidR="00D92BC8" w:rsidRPr="00586DA5" w:rsidRDefault="00D92BC8" w:rsidP="00D92BC8">
            <w:pPr>
              <w:spacing w:line="240" w:lineRule="auto"/>
              <w:jc w:val="center"/>
              <w:rPr>
                <w:rFonts w:ascii="Arial" w:hAnsi="Arial" w:cs="Arial"/>
                <w:szCs w:val="20"/>
              </w:rPr>
            </w:pPr>
            <w:r w:rsidRPr="00586DA5">
              <w:rPr>
                <w:rFonts w:ascii="Arial" w:hAnsi="Arial" w:cs="Arial"/>
                <w:szCs w:val="20"/>
              </w:rPr>
              <w:t>Internal</w:t>
            </w:r>
          </w:p>
        </w:tc>
        <w:tc>
          <w:tcPr>
            <w:tcW w:w="553" w:type="pct"/>
          </w:tcPr>
          <w:p w14:paraId="0DFF6A8D" w14:textId="01FA6E20" w:rsidR="00D92BC8" w:rsidRPr="00586DA5" w:rsidRDefault="00D92BC8" w:rsidP="00D92BC8">
            <w:pPr>
              <w:spacing w:line="240" w:lineRule="auto"/>
              <w:jc w:val="center"/>
              <w:rPr>
                <w:rFonts w:ascii="Arial" w:hAnsi="Arial" w:cs="Arial"/>
                <w:szCs w:val="20"/>
              </w:rPr>
            </w:pPr>
            <w:r w:rsidRPr="00586DA5">
              <w:rPr>
                <w:rFonts w:ascii="Arial" w:hAnsi="Arial" w:cs="Arial"/>
                <w:szCs w:val="20"/>
              </w:rPr>
              <w:t>User access model change (non-material)</w:t>
            </w:r>
          </w:p>
        </w:tc>
        <w:tc>
          <w:tcPr>
            <w:tcW w:w="321" w:type="pct"/>
          </w:tcPr>
          <w:p w14:paraId="1AA7592C" w14:textId="7F5F7240" w:rsidR="00D92BC8" w:rsidRPr="00586DA5" w:rsidRDefault="00D92BC8" w:rsidP="00D92BC8">
            <w:pPr>
              <w:spacing w:line="240" w:lineRule="auto"/>
              <w:jc w:val="center"/>
              <w:rPr>
                <w:rFonts w:ascii="Arial" w:hAnsi="Arial" w:cs="Arial"/>
                <w:szCs w:val="20"/>
              </w:rPr>
            </w:pPr>
            <w:r w:rsidRPr="00586DA5">
              <w:rPr>
                <w:rFonts w:ascii="Arial" w:hAnsi="Arial" w:cs="Arial"/>
                <w:szCs w:val="20"/>
              </w:rPr>
              <w:t>Medium</w:t>
            </w:r>
          </w:p>
        </w:tc>
        <w:tc>
          <w:tcPr>
            <w:tcW w:w="501" w:type="pct"/>
          </w:tcPr>
          <w:p w14:paraId="2114BE6F" w14:textId="51F7E963" w:rsidR="00D92BC8" w:rsidRPr="00586DA5" w:rsidRDefault="00D92BC8" w:rsidP="00D92BC8">
            <w:pPr>
              <w:spacing w:line="240" w:lineRule="auto"/>
              <w:jc w:val="center"/>
              <w:rPr>
                <w:rFonts w:ascii="Arial" w:hAnsi="Arial" w:cs="Arial"/>
                <w:szCs w:val="20"/>
              </w:rPr>
            </w:pPr>
            <w:r w:rsidRPr="00586DA5">
              <w:rPr>
                <w:rFonts w:ascii="Arial" w:hAnsi="Arial" w:cs="Arial"/>
                <w:szCs w:val="20"/>
              </w:rPr>
              <w:t xml:space="preserve">On or before </w:t>
            </w:r>
            <w:r>
              <w:rPr>
                <w:rFonts w:ascii="Arial" w:hAnsi="Arial" w:cs="Arial"/>
                <w:szCs w:val="20"/>
              </w:rPr>
              <w:t>Feb-27</w:t>
            </w:r>
          </w:p>
        </w:tc>
      </w:tr>
      <w:tr w:rsidR="00A06143" w:rsidRPr="00586DA5" w14:paraId="1343D17F" w14:textId="77777777" w:rsidTr="0068068B">
        <w:tblPrEx>
          <w:jc w:val="left"/>
        </w:tblPrEx>
        <w:trPr>
          <w:trHeight w:val="2345"/>
          <w:tblCellSpacing w:w="15" w:type="dxa"/>
        </w:trPr>
        <w:tc>
          <w:tcPr>
            <w:tcW w:w="127" w:type="pct"/>
            <w:hideMark/>
          </w:tcPr>
          <w:p w14:paraId="110AC557" w14:textId="4582E7A4" w:rsidR="00A06143" w:rsidRPr="001901DF" w:rsidRDefault="00947ABD" w:rsidP="00A06143">
            <w:pPr>
              <w:spacing w:line="240" w:lineRule="auto"/>
              <w:jc w:val="center"/>
              <w:rPr>
                <w:rFonts w:ascii="Arial" w:hAnsi="Arial" w:cs="Arial"/>
                <w:b/>
                <w:bCs/>
                <w:szCs w:val="20"/>
              </w:rPr>
            </w:pPr>
            <w:r>
              <w:rPr>
                <w:rFonts w:ascii="Arial" w:hAnsi="Arial" w:cs="Arial"/>
                <w:b/>
                <w:bCs/>
                <w:szCs w:val="20"/>
              </w:rPr>
              <w:t>3</w:t>
            </w:r>
          </w:p>
        </w:tc>
        <w:tc>
          <w:tcPr>
            <w:tcW w:w="465" w:type="pct"/>
            <w:hideMark/>
          </w:tcPr>
          <w:p w14:paraId="6541630F" w14:textId="643857AA"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18822918" w14:textId="5DEF862E"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546F2DBF" w14:textId="6FD97665"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Calculation Engine</w:t>
            </w:r>
          </w:p>
        </w:tc>
        <w:tc>
          <w:tcPr>
            <w:tcW w:w="577" w:type="pct"/>
            <w:hideMark/>
          </w:tcPr>
          <w:p w14:paraId="483AE2C9" w14:textId="04D156AC" w:rsidR="00A06143" w:rsidRPr="00586DA5" w:rsidRDefault="00A06143" w:rsidP="00A06143">
            <w:pPr>
              <w:spacing w:line="240" w:lineRule="auto"/>
              <w:jc w:val="center"/>
              <w:rPr>
                <w:rFonts w:ascii="Arial" w:hAnsi="Arial" w:cs="Arial"/>
                <w:szCs w:val="20"/>
              </w:rPr>
            </w:pPr>
            <w:r w:rsidRPr="00586DA5">
              <w:rPr>
                <w:rFonts w:ascii="Arial" w:hAnsi="Arial" w:cs="Arial"/>
                <w:szCs w:val="20"/>
              </w:rPr>
              <w:t>Standalone DIP calculation engine for invoicing and reporting</w:t>
            </w:r>
          </w:p>
        </w:tc>
        <w:tc>
          <w:tcPr>
            <w:tcW w:w="459" w:type="pct"/>
            <w:hideMark/>
          </w:tcPr>
          <w:p w14:paraId="20C64C39" w14:textId="2DC840DC"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4DA621AC" w14:textId="77777777"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Introduces calculation capability to support internal reporting and cost recovery processes.</w:t>
            </w:r>
          </w:p>
          <w:p w14:paraId="7266F00F" w14:textId="766CF955" w:rsidR="00A06143" w:rsidRPr="00586DA5" w:rsidRDefault="00A06143" w:rsidP="00A06143">
            <w:pPr>
              <w:spacing w:line="240" w:lineRule="auto"/>
              <w:jc w:val="center"/>
              <w:rPr>
                <w:rFonts w:ascii="Arial" w:hAnsi="Arial" w:cs="Arial"/>
                <w:szCs w:val="20"/>
              </w:rPr>
            </w:pPr>
          </w:p>
        </w:tc>
        <w:tc>
          <w:tcPr>
            <w:tcW w:w="510" w:type="pct"/>
            <w:hideMark/>
          </w:tcPr>
          <w:p w14:paraId="721468FB" w14:textId="70B9CA4E"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140C5701" w14:textId="7CB726D8"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invoicing/reporting logic</w:t>
            </w:r>
          </w:p>
        </w:tc>
        <w:tc>
          <w:tcPr>
            <w:tcW w:w="321" w:type="pct"/>
            <w:hideMark/>
          </w:tcPr>
          <w:p w14:paraId="3872718B" w14:textId="34C6A4EB" w:rsidR="00A06143" w:rsidRPr="00586DA5" w:rsidRDefault="00A06143" w:rsidP="00A06143">
            <w:pPr>
              <w:spacing w:line="240" w:lineRule="auto"/>
              <w:jc w:val="center"/>
              <w:rPr>
                <w:rFonts w:ascii="Arial" w:hAnsi="Arial" w:cs="Arial"/>
                <w:szCs w:val="20"/>
              </w:rPr>
            </w:pPr>
            <w:r w:rsidRPr="00586DA5">
              <w:rPr>
                <w:rFonts w:ascii="Arial" w:hAnsi="Arial" w:cs="Arial"/>
                <w:szCs w:val="20"/>
              </w:rPr>
              <w:t>High</w:t>
            </w:r>
          </w:p>
        </w:tc>
        <w:tc>
          <w:tcPr>
            <w:tcW w:w="501" w:type="pct"/>
            <w:hideMark/>
          </w:tcPr>
          <w:p w14:paraId="197AB378" w14:textId="0EA096E0"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59C1ADB4" w14:textId="77777777" w:rsidTr="0068068B">
        <w:trPr>
          <w:trHeight w:val="300"/>
          <w:tblCellSpacing w:w="15" w:type="dxa"/>
          <w:jc w:val="center"/>
        </w:trPr>
        <w:tc>
          <w:tcPr>
            <w:tcW w:w="127" w:type="pct"/>
            <w:hideMark/>
          </w:tcPr>
          <w:p w14:paraId="2BC8B2E1" w14:textId="17978E26" w:rsidR="00A06143" w:rsidRPr="001901DF" w:rsidRDefault="00947ABD" w:rsidP="00A06143">
            <w:pPr>
              <w:spacing w:line="240" w:lineRule="auto"/>
              <w:jc w:val="center"/>
              <w:rPr>
                <w:rFonts w:ascii="Arial" w:hAnsi="Arial" w:cs="Arial"/>
                <w:b/>
                <w:bCs/>
                <w:szCs w:val="20"/>
              </w:rPr>
            </w:pPr>
            <w:r>
              <w:rPr>
                <w:rFonts w:ascii="Arial" w:hAnsi="Arial" w:cs="Arial"/>
                <w:b/>
                <w:bCs/>
                <w:szCs w:val="20"/>
              </w:rPr>
              <w:t>4</w:t>
            </w:r>
          </w:p>
        </w:tc>
        <w:tc>
          <w:tcPr>
            <w:tcW w:w="465" w:type="pct"/>
            <w:hideMark/>
          </w:tcPr>
          <w:p w14:paraId="4D832EFD" w14:textId="7E91CDAC"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3CAE842A" w14:textId="2DF8FCC7"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0E111A73" w14:textId="3A994512"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Health-check Endpoint</w:t>
            </w:r>
          </w:p>
        </w:tc>
        <w:tc>
          <w:tcPr>
            <w:tcW w:w="577" w:type="pct"/>
            <w:hideMark/>
          </w:tcPr>
          <w:p w14:paraId="4130636D" w14:textId="6463FD50" w:rsidR="00A06143" w:rsidRPr="00586DA5" w:rsidRDefault="00A06143" w:rsidP="00A06143">
            <w:pPr>
              <w:spacing w:line="240" w:lineRule="auto"/>
              <w:jc w:val="center"/>
              <w:rPr>
                <w:rFonts w:ascii="Arial" w:hAnsi="Arial" w:cs="Arial"/>
                <w:szCs w:val="20"/>
              </w:rPr>
            </w:pPr>
            <w:r w:rsidRPr="00586DA5">
              <w:rPr>
                <w:rFonts w:ascii="Arial" w:hAnsi="Arial" w:cs="Arial"/>
                <w:szCs w:val="20"/>
              </w:rPr>
              <w:t>Adds endpoint for monitoring DIP availability.</w:t>
            </w:r>
          </w:p>
        </w:tc>
        <w:tc>
          <w:tcPr>
            <w:tcW w:w="459" w:type="pct"/>
            <w:hideMark/>
          </w:tcPr>
          <w:p w14:paraId="70D30134" w14:textId="0D3210D7"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69E22265" w14:textId="3B11E87D" w:rsidR="00A06143" w:rsidRPr="00586DA5" w:rsidRDefault="00A06143" w:rsidP="00A06143">
            <w:pPr>
              <w:spacing w:line="240" w:lineRule="auto"/>
              <w:jc w:val="center"/>
              <w:rPr>
                <w:rFonts w:ascii="Arial" w:hAnsi="Arial" w:cs="Arial"/>
                <w:szCs w:val="20"/>
              </w:rPr>
            </w:pPr>
            <w:r w:rsidRPr="00586DA5">
              <w:rPr>
                <w:rFonts w:ascii="Arial" w:hAnsi="Arial" w:cs="Arial"/>
                <w:szCs w:val="20"/>
              </w:rPr>
              <w:t>Provides endpoint to support monitoring of DIP service availability.</w:t>
            </w:r>
          </w:p>
        </w:tc>
        <w:tc>
          <w:tcPr>
            <w:tcW w:w="510" w:type="pct"/>
            <w:hideMark/>
          </w:tcPr>
          <w:p w14:paraId="234E7C4C" w14:textId="53EE357C"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15032FE7" w14:textId="71216616" w:rsidR="00A06143" w:rsidRPr="00586DA5" w:rsidRDefault="00A06143" w:rsidP="00A06143">
            <w:pPr>
              <w:spacing w:line="240" w:lineRule="auto"/>
              <w:jc w:val="center"/>
              <w:rPr>
                <w:rFonts w:ascii="Arial" w:hAnsi="Arial" w:cs="Arial"/>
                <w:szCs w:val="20"/>
              </w:rPr>
            </w:pPr>
            <w:r w:rsidRPr="00586DA5">
              <w:rPr>
                <w:rFonts w:ascii="Arial" w:hAnsi="Arial" w:cs="Arial"/>
                <w:szCs w:val="20"/>
              </w:rPr>
              <w:t>Monitoring endpoint</w:t>
            </w:r>
          </w:p>
        </w:tc>
        <w:tc>
          <w:tcPr>
            <w:tcW w:w="321" w:type="pct"/>
            <w:hideMark/>
          </w:tcPr>
          <w:p w14:paraId="36515E8D" w14:textId="701CC9ED" w:rsidR="00A06143" w:rsidRPr="00586DA5" w:rsidRDefault="00A06143" w:rsidP="00A06143">
            <w:pPr>
              <w:spacing w:line="240" w:lineRule="auto"/>
              <w:jc w:val="center"/>
              <w:rPr>
                <w:rFonts w:ascii="Arial" w:hAnsi="Arial" w:cs="Arial"/>
                <w:szCs w:val="20"/>
              </w:rPr>
            </w:pPr>
            <w:r w:rsidRPr="00586DA5">
              <w:rPr>
                <w:rFonts w:ascii="Arial" w:hAnsi="Arial" w:cs="Arial"/>
                <w:szCs w:val="20"/>
              </w:rPr>
              <w:t>Medium</w:t>
            </w:r>
          </w:p>
        </w:tc>
        <w:tc>
          <w:tcPr>
            <w:tcW w:w="501" w:type="pct"/>
            <w:hideMark/>
          </w:tcPr>
          <w:p w14:paraId="6AA51273" w14:textId="6C550BE5"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1EA05141" w14:textId="77777777" w:rsidTr="0068068B">
        <w:trPr>
          <w:trHeight w:val="300"/>
          <w:tblCellSpacing w:w="15" w:type="dxa"/>
          <w:jc w:val="center"/>
        </w:trPr>
        <w:tc>
          <w:tcPr>
            <w:tcW w:w="127" w:type="pct"/>
          </w:tcPr>
          <w:p w14:paraId="7631A9C1" w14:textId="09873496" w:rsidR="00A06143" w:rsidRPr="001901DF" w:rsidRDefault="00947ABD" w:rsidP="00A06143">
            <w:pPr>
              <w:spacing w:line="240" w:lineRule="auto"/>
              <w:jc w:val="center"/>
              <w:rPr>
                <w:rFonts w:ascii="Arial" w:hAnsi="Arial" w:cs="Arial"/>
                <w:b/>
                <w:bCs/>
                <w:szCs w:val="20"/>
              </w:rPr>
            </w:pPr>
            <w:r>
              <w:rPr>
                <w:rFonts w:ascii="Arial" w:hAnsi="Arial" w:cs="Arial"/>
                <w:b/>
                <w:bCs/>
                <w:szCs w:val="20"/>
              </w:rPr>
              <w:t>5</w:t>
            </w:r>
          </w:p>
        </w:tc>
        <w:tc>
          <w:tcPr>
            <w:tcW w:w="465" w:type="pct"/>
          </w:tcPr>
          <w:p w14:paraId="6A4A495F" w14:textId="28B0B436"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tcPr>
          <w:p w14:paraId="3EEDAFE2" w14:textId="40DF1E27"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3F8139EF" w14:textId="3E7C1A39" w:rsidR="00A06143" w:rsidRPr="00586DA5" w:rsidRDefault="00A06143" w:rsidP="00A06143">
            <w:pPr>
              <w:spacing w:line="240" w:lineRule="auto"/>
              <w:jc w:val="center"/>
              <w:rPr>
                <w:rFonts w:ascii="Arial" w:hAnsi="Arial" w:cs="Arial"/>
                <w:szCs w:val="20"/>
              </w:rPr>
            </w:pPr>
            <w:r w:rsidRPr="00586DA5">
              <w:rPr>
                <w:rFonts w:ascii="Arial" w:hAnsi="Arial" w:cs="Arial"/>
                <w:szCs w:val="20"/>
              </w:rPr>
              <w:t>DNO Routing Table Admin</w:t>
            </w:r>
          </w:p>
        </w:tc>
        <w:tc>
          <w:tcPr>
            <w:tcW w:w="577" w:type="pct"/>
          </w:tcPr>
          <w:p w14:paraId="5B984E94" w14:textId="31E8FB79"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Allows DIP Manager operational updates to routing tables.</w:t>
            </w:r>
          </w:p>
        </w:tc>
        <w:tc>
          <w:tcPr>
            <w:tcW w:w="459" w:type="pct"/>
          </w:tcPr>
          <w:p w14:paraId="7D0B6BEA" w14:textId="0543C1C7"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3A37DC48" w14:textId="6E1327DE"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operational updates to routing tables supporting message routing efficiency.</w:t>
            </w:r>
          </w:p>
        </w:tc>
        <w:tc>
          <w:tcPr>
            <w:tcW w:w="510" w:type="pct"/>
          </w:tcPr>
          <w:p w14:paraId="0C0A7BC5" w14:textId="01AF7E1E"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093ADE3B" w14:textId="62F24869" w:rsidR="00A06143" w:rsidRPr="00586DA5" w:rsidRDefault="00A06143" w:rsidP="00A06143">
            <w:pPr>
              <w:spacing w:line="240" w:lineRule="auto"/>
              <w:jc w:val="center"/>
              <w:rPr>
                <w:rFonts w:ascii="Arial" w:hAnsi="Arial" w:cs="Arial"/>
                <w:szCs w:val="20"/>
              </w:rPr>
            </w:pPr>
            <w:r w:rsidRPr="00586DA5">
              <w:rPr>
                <w:rFonts w:ascii="Arial" w:hAnsi="Arial" w:cs="Arial"/>
                <w:szCs w:val="20"/>
              </w:rPr>
              <w:t>Operational admin capability</w:t>
            </w:r>
          </w:p>
        </w:tc>
        <w:tc>
          <w:tcPr>
            <w:tcW w:w="321" w:type="pct"/>
          </w:tcPr>
          <w:p w14:paraId="326C309C" w14:textId="7AF29442" w:rsidR="00A06143" w:rsidRPr="00586DA5" w:rsidRDefault="00A06143" w:rsidP="00A06143">
            <w:pPr>
              <w:spacing w:line="240" w:lineRule="auto"/>
              <w:jc w:val="center"/>
              <w:rPr>
                <w:rFonts w:ascii="Arial" w:hAnsi="Arial" w:cs="Arial"/>
                <w:szCs w:val="20"/>
              </w:rPr>
            </w:pPr>
            <w:r w:rsidRPr="00586DA5">
              <w:rPr>
                <w:rFonts w:ascii="Arial" w:hAnsi="Arial" w:cs="Arial"/>
                <w:szCs w:val="20"/>
              </w:rPr>
              <w:t>Low</w:t>
            </w:r>
          </w:p>
        </w:tc>
        <w:tc>
          <w:tcPr>
            <w:tcW w:w="501" w:type="pct"/>
          </w:tcPr>
          <w:p w14:paraId="7B91ACD5" w14:textId="6255F148"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294CE6" w:rsidRPr="00586DA5" w14:paraId="3AE343C5" w14:textId="77777777" w:rsidTr="0068068B">
        <w:trPr>
          <w:trHeight w:val="300"/>
          <w:tblCellSpacing w:w="15" w:type="dxa"/>
          <w:jc w:val="center"/>
        </w:trPr>
        <w:tc>
          <w:tcPr>
            <w:tcW w:w="127" w:type="pct"/>
          </w:tcPr>
          <w:p w14:paraId="0B1071AF" w14:textId="4B2446E2" w:rsidR="00294CE6" w:rsidRDefault="00947ABD" w:rsidP="00294CE6">
            <w:pPr>
              <w:spacing w:line="240" w:lineRule="auto"/>
              <w:jc w:val="center"/>
              <w:rPr>
                <w:rFonts w:ascii="Arial" w:hAnsi="Arial" w:cs="Arial"/>
                <w:szCs w:val="20"/>
              </w:rPr>
            </w:pPr>
            <w:r>
              <w:rPr>
                <w:rFonts w:ascii="Arial" w:hAnsi="Arial" w:cs="Arial"/>
                <w:szCs w:val="20"/>
              </w:rPr>
              <w:t>6</w:t>
            </w:r>
          </w:p>
        </w:tc>
        <w:tc>
          <w:tcPr>
            <w:tcW w:w="465" w:type="pct"/>
          </w:tcPr>
          <w:p w14:paraId="10E60F8F" w14:textId="63C64992" w:rsidR="00294CE6" w:rsidRPr="00586DA5" w:rsidRDefault="00294CE6" w:rsidP="00294CE6">
            <w:pPr>
              <w:spacing w:line="240" w:lineRule="auto"/>
              <w:jc w:val="center"/>
              <w:rPr>
                <w:rFonts w:ascii="Arial" w:hAnsi="Arial" w:cs="Arial"/>
                <w:szCs w:val="20"/>
              </w:rPr>
            </w:pPr>
            <w:r w:rsidRPr="00586DA5">
              <w:rPr>
                <w:rFonts w:ascii="Arial" w:hAnsi="Arial" w:cs="Arial"/>
                <w:szCs w:val="20"/>
              </w:rPr>
              <w:t>Tier 2 DCR</w:t>
            </w:r>
          </w:p>
        </w:tc>
        <w:tc>
          <w:tcPr>
            <w:tcW w:w="315" w:type="pct"/>
          </w:tcPr>
          <w:p w14:paraId="64EF9147" w14:textId="49014CD7" w:rsidR="00294CE6" w:rsidRPr="00586DA5" w:rsidRDefault="00294CE6" w:rsidP="00294CE6">
            <w:pPr>
              <w:spacing w:line="240" w:lineRule="auto"/>
              <w:jc w:val="center"/>
              <w:rPr>
                <w:rFonts w:ascii="Arial" w:hAnsi="Arial" w:cs="Arial"/>
                <w:szCs w:val="20"/>
              </w:rPr>
            </w:pPr>
            <w:r w:rsidRPr="00586DA5">
              <w:rPr>
                <w:rFonts w:ascii="Arial" w:hAnsi="Arial" w:cs="Arial"/>
                <w:szCs w:val="20"/>
              </w:rPr>
              <w:t>DCRxxx</w:t>
            </w:r>
          </w:p>
        </w:tc>
        <w:tc>
          <w:tcPr>
            <w:tcW w:w="523" w:type="pct"/>
          </w:tcPr>
          <w:p w14:paraId="55A530B3" w14:textId="51EDB609" w:rsidR="00294CE6" w:rsidRPr="00586DA5" w:rsidRDefault="00294CE6" w:rsidP="00294CE6">
            <w:pPr>
              <w:spacing w:line="240" w:lineRule="auto"/>
              <w:jc w:val="center"/>
              <w:rPr>
                <w:rFonts w:ascii="Arial" w:hAnsi="Arial" w:cs="Arial"/>
                <w:szCs w:val="20"/>
              </w:rPr>
            </w:pPr>
            <w:r w:rsidRPr="00586DA5">
              <w:rPr>
                <w:rFonts w:ascii="Arial" w:hAnsi="Arial" w:cs="Arial"/>
                <w:szCs w:val="20"/>
              </w:rPr>
              <w:t>Swagger Recipient Validation</w:t>
            </w:r>
          </w:p>
        </w:tc>
        <w:tc>
          <w:tcPr>
            <w:tcW w:w="577" w:type="pct"/>
          </w:tcPr>
          <w:p w14:paraId="3D4A300C" w14:textId="276D609F" w:rsidR="00294CE6" w:rsidRPr="00586DA5" w:rsidRDefault="00294CE6" w:rsidP="00294CE6">
            <w:pPr>
              <w:spacing w:line="240" w:lineRule="auto"/>
              <w:jc w:val="center"/>
              <w:rPr>
                <w:rFonts w:ascii="Arial" w:hAnsi="Arial" w:cs="Arial"/>
                <w:szCs w:val="20"/>
              </w:rPr>
            </w:pPr>
            <w:r w:rsidRPr="00586DA5">
              <w:rPr>
                <w:rFonts w:ascii="Arial" w:hAnsi="Arial" w:cs="Arial"/>
                <w:szCs w:val="20"/>
              </w:rPr>
              <w:t>Moves message recipient validation into Swagger</w:t>
            </w:r>
          </w:p>
        </w:tc>
        <w:tc>
          <w:tcPr>
            <w:tcW w:w="459" w:type="pct"/>
          </w:tcPr>
          <w:p w14:paraId="62222136" w14:textId="2A207613" w:rsidR="00294CE6" w:rsidRPr="00586DA5" w:rsidRDefault="00294CE6" w:rsidP="00294CE6">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52610130" w14:textId="3A5E873A" w:rsidR="00294CE6" w:rsidRPr="00586DA5" w:rsidRDefault="00294CE6" w:rsidP="00294CE6">
            <w:pPr>
              <w:spacing w:line="240" w:lineRule="auto"/>
              <w:jc w:val="center"/>
              <w:rPr>
                <w:rFonts w:ascii="Arial" w:hAnsi="Arial" w:cs="Arial"/>
                <w:szCs w:val="20"/>
              </w:rPr>
            </w:pPr>
            <w:r w:rsidRPr="00586DA5">
              <w:rPr>
                <w:rFonts w:ascii="Arial" w:hAnsi="Arial" w:cs="Arial"/>
                <w:szCs w:val="20"/>
              </w:rPr>
              <w:t xml:space="preserve">Adds recipient validation within Swagger to improve API onboarding and </w:t>
            </w:r>
            <w:r w:rsidRPr="00586DA5">
              <w:rPr>
                <w:rFonts w:ascii="Arial" w:hAnsi="Arial" w:cs="Arial"/>
                <w:szCs w:val="20"/>
              </w:rPr>
              <w:lastRenderedPageBreak/>
              <w:t>message validation clarity.</w:t>
            </w:r>
          </w:p>
        </w:tc>
        <w:tc>
          <w:tcPr>
            <w:tcW w:w="510" w:type="pct"/>
          </w:tcPr>
          <w:p w14:paraId="6E776FD7" w14:textId="57768B1E" w:rsidR="00294CE6" w:rsidRPr="00586DA5" w:rsidRDefault="00294CE6" w:rsidP="00294CE6">
            <w:pPr>
              <w:spacing w:line="240" w:lineRule="auto"/>
              <w:jc w:val="center"/>
              <w:rPr>
                <w:rFonts w:ascii="Arial" w:hAnsi="Arial" w:cs="Arial"/>
                <w:szCs w:val="20"/>
              </w:rPr>
            </w:pPr>
            <w:r w:rsidRPr="00586DA5">
              <w:rPr>
                <w:rFonts w:ascii="Arial" w:hAnsi="Arial" w:cs="Arial"/>
                <w:szCs w:val="20"/>
              </w:rPr>
              <w:lastRenderedPageBreak/>
              <w:t>Internal / External</w:t>
            </w:r>
          </w:p>
        </w:tc>
        <w:tc>
          <w:tcPr>
            <w:tcW w:w="553" w:type="pct"/>
          </w:tcPr>
          <w:p w14:paraId="79C3EFF0" w14:textId="77777777" w:rsidR="00294CE6" w:rsidRPr="00586DA5" w:rsidRDefault="00294CE6" w:rsidP="00294CE6">
            <w:pPr>
              <w:spacing w:line="240" w:lineRule="auto"/>
              <w:jc w:val="center"/>
              <w:rPr>
                <w:rFonts w:ascii="Arial" w:hAnsi="Arial" w:cs="Arial"/>
                <w:szCs w:val="20"/>
              </w:rPr>
            </w:pPr>
            <w:r w:rsidRPr="00586DA5">
              <w:rPr>
                <w:rFonts w:ascii="Arial" w:hAnsi="Arial" w:cs="Arial"/>
                <w:szCs w:val="20"/>
              </w:rPr>
              <w:t>Onboarding validation behaviour</w:t>
            </w:r>
          </w:p>
          <w:p w14:paraId="770A9066" w14:textId="77777777" w:rsidR="00294CE6" w:rsidRPr="00586DA5" w:rsidRDefault="00294CE6" w:rsidP="00294CE6">
            <w:pPr>
              <w:jc w:val="center"/>
              <w:rPr>
                <w:rFonts w:ascii="Arial" w:hAnsi="Arial" w:cs="Arial"/>
                <w:szCs w:val="20"/>
              </w:rPr>
            </w:pPr>
          </w:p>
        </w:tc>
        <w:tc>
          <w:tcPr>
            <w:tcW w:w="321" w:type="pct"/>
          </w:tcPr>
          <w:p w14:paraId="6B529EA6" w14:textId="6CD8B58F" w:rsidR="00294CE6" w:rsidRPr="00586DA5" w:rsidRDefault="00294CE6" w:rsidP="00294CE6">
            <w:pPr>
              <w:spacing w:line="240" w:lineRule="auto"/>
              <w:jc w:val="center"/>
              <w:rPr>
                <w:rFonts w:ascii="Arial" w:hAnsi="Arial" w:cs="Arial"/>
                <w:szCs w:val="20"/>
              </w:rPr>
            </w:pPr>
            <w:r w:rsidRPr="00586DA5">
              <w:rPr>
                <w:rFonts w:ascii="Arial" w:hAnsi="Arial" w:cs="Arial"/>
                <w:szCs w:val="20"/>
              </w:rPr>
              <w:lastRenderedPageBreak/>
              <w:t>Medium</w:t>
            </w:r>
          </w:p>
        </w:tc>
        <w:tc>
          <w:tcPr>
            <w:tcW w:w="501" w:type="pct"/>
          </w:tcPr>
          <w:p w14:paraId="5B9D4169" w14:textId="50BA1407" w:rsidR="00294CE6" w:rsidRPr="00586DA5" w:rsidRDefault="00294CE6" w:rsidP="00294CE6">
            <w:pPr>
              <w:spacing w:line="240" w:lineRule="auto"/>
              <w:jc w:val="center"/>
              <w:rPr>
                <w:rFonts w:ascii="Arial" w:hAnsi="Arial" w:cs="Arial"/>
                <w:szCs w:val="20"/>
              </w:rPr>
            </w:pPr>
            <w:r w:rsidRPr="00586DA5">
              <w:rPr>
                <w:rFonts w:ascii="Arial" w:hAnsi="Arial" w:cs="Arial"/>
                <w:szCs w:val="20"/>
              </w:rPr>
              <w:t>On or before Nov-26</w:t>
            </w:r>
          </w:p>
        </w:tc>
      </w:tr>
      <w:tr w:rsidR="0068068B" w:rsidRPr="00586DA5" w14:paraId="21A131D7" w14:textId="77777777" w:rsidTr="0068068B">
        <w:trPr>
          <w:trHeight w:val="300"/>
          <w:tblCellSpacing w:w="15" w:type="dxa"/>
          <w:jc w:val="center"/>
        </w:trPr>
        <w:tc>
          <w:tcPr>
            <w:tcW w:w="127" w:type="pct"/>
          </w:tcPr>
          <w:p w14:paraId="4C697FBD" w14:textId="6A966A91" w:rsidR="0068068B" w:rsidRDefault="00947ABD" w:rsidP="0068068B">
            <w:pPr>
              <w:spacing w:line="240" w:lineRule="auto"/>
              <w:jc w:val="center"/>
              <w:rPr>
                <w:rFonts w:ascii="Arial" w:hAnsi="Arial" w:cs="Arial"/>
                <w:szCs w:val="20"/>
              </w:rPr>
            </w:pPr>
            <w:r>
              <w:rPr>
                <w:rFonts w:ascii="Arial" w:hAnsi="Arial" w:cs="Arial"/>
                <w:szCs w:val="20"/>
              </w:rPr>
              <w:t>7</w:t>
            </w:r>
          </w:p>
        </w:tc>
        <w:tc>
          <w:tcPr>
            <w:tcW w:w="465" w:type="pct"/>
          </w:tcPr>
          <w:p w14:paraId="065658CB" w14:textId="53798758" w:rsidR="0068068B" w:rsidRPr="00586DA5" w:rsidRDefault="0068068B" w:rsidP="0068068B">
            <w:pPr>
              <w:spacing w:line="240" w:lineRule="auto"/>
              <w:jc w:val="center"/>
              <w:rPr>
                <w:rFonts w:ascii="Arial" w:hAnsi="Arial" w:cs="Arial"/>
                <w:szCs w:val="20"/>
              </w:rPr>
            </w:pPr>
            <w:r w:rsidRPr="00586DA5">
              <w:rPr>
                <w:rFonts w:ascii="Arial" w:hAnsi="Arial" w:cs="Arial"/>
                <w:szCs w:val="20"/>
              </w:rPr>
              <w:t>Tier 1 DCR</w:t>
            </w:r>
          </w:p>
        </w:tc>
        <w:tc>
          <w:tcPr>
            <w:tcW w:w="315" w:type="pct"/>
          </w:tcPr>
          <w:p w14:paraId="39992323" w14:textId="784A11CF" w:rsidR="0068068B" w:rsidRPr="00586DA5" w:rsidRDefault="0068068B" w:rsidP="0068068B">
            <w:pPr>
              <w:spacing w:line="240" w:lineRule="auto"/>
              <w:jc w:val="center"/>
              <w:rPr>
                <w:rFonts w:ascii="Arial" w:hAnsi="Arial" w:cs="Arial"/>
                <w:szCs w:val="20"/>
              </w:rPr>
            </w:pPr>
            <w:r w:rsidRPr="00586DA5">
              <w:rPr>
                <w:rFonts w:ascii="Arial" w:hAnsi="Arial" w:cs="Arial"/>
                <w:szCs w:val="20"/>
              </w:rPr>
              <w:t>DCRxxx</w:t>
            </w:r>
          </w:p>
        </w:tc>
        <w:tc>
          <w:tcPr>
            <w:tcW w:w="523" w:type="pct"/>
          </w:tcPr>
          <w:p w14:paraId="42E5C2D1" w14:textId="4C9A200B" w:rsidR="0068068B" w:rsidRPr="00586DA5" w:rsidRDefault="0068068B" w:rsidP="0068068B">
            <w:pPr>
              <w:spacing w:line="240" w:lineRule="auto"/>
              <w:jc w:val="center"/>
              <w:rPr>
                <w:rFonts w:ascii="Arial" w:hAnsi="Arial" w:cs="Arial"/>
                <w:szCs w:val="20"/>
              </w:rPr>
            </w:pPr>
            <w:r w:rsidRPr="00586DA5">
              <w:rPr>
                <w:rFonts w:ascii="Arial" w:hAnsi="Arial" w:cs="Arial"/>
                <w:szCs w:val="20"/>
              </w:rPr>
              <w:t>Stricter Status Message Validation</w:t>
            </w:r>
          </w:p>
        </w:tc>
        <w:tc>
          <w:tcPr>
            <w:tcW w:w="577" w:type="pct"/>
          </w:tcPr>
          <w:p w14:paraId="036FA23F" w14:textId="4FCC2AED" w:rsidR="0068068B" w:rsidRPr="00586DA5" w:rsidRDefault="0068068B" w:rsidP="0068068B">
            <w:pPr>
              <w:spacing w:line="240" w:lineRule="auto"/>
              <w:jc w:val="center"/>
              <w:rPr>
                <w:rFonts w:ascii="Arial" w:hAnsi="Arial" w:cs="Arial"/>
                <w:szCs w:val="20"/>
              </w:rPr>
            </w:pPr>
            <w:r w:rsidRPr="00586DA5">
              <w:rPr>
                <w:rFonts w:ascii="Arial" w:hAnsi="Arial" w:cs="Arial"/>
                <w:szCs w:val="20"/>
              </w:rPr>
              <w:t>Enforces mandatory field and format validation on Status Messages to improve data quality and reduce invalid submissions.</w:t>
            </w:r>
          </w:p>
        </w:tc>
        <w:tc>
          <w:tcPr>
            <w:tcW w:w="459" w:type="pct"/>
          </w:tcPr>
          <w:p w14:paraId="6CB007F3" w14:textId="66979346" w:rsidR="0068068B" w:rsidRPr="00586DA5" w:rsidRDefault="0068068B" w:rsidP="0068068B">
            <w:pPr>
              <w:spacing w:line="240" w:lineRule="auto"/>
              <w:jc w:val="center"/>
              <w:rPr>
                <w:rFonts w:ascii="Arial" w:hAnsi="Arial" w:cs="Arial"/>
                <w:szCs w:val="20"/>
              </w:rPr>
            </w:pPr>
            <w:r w:rsidRPr="00586DA5">
              <w:rPr>
                <w:rFonts w:ascii="Arial" w:hAnsi="Arial" w:cs="Arial"/>
                <w:szCs w:val="20"/>
              </w:rPr>
              <w:t>All DIP Users</w:t>
            </w:r>
          </w:p>
        </w:tc>
        <w:tc>
          <w:tcPr>
            <w:tcW w:w="531" w:type="pct"/>
          </w:tcPr>
          <w:p w14:paraId="382DF6E7" w14:textId="5FF9C1B7" w:rsidR="0068068B" w:rsidRPr="00586DA5" w:rsidRDefault="0068068B" w:rsidP="0068068B">
            <w:pPr>
              <w:spacing w:line="240" w:lineRule="auto"/>
              <w:jc w:val="center"/>
              <w:rPr>
                <w:rFonts w:ascii="Arial" w:hAnsi="Arial" w:cs="Arial"/>
                <w:szCs w:val="20"/>
              </w:rPr>
            </w:pPr>
            <w:r w:rsidRPr="00586DA5">
              <w:rPr>
                <w:rFonts w:ascii="Arial" w:hAnsi="Arial" w:cs="Arial"/>
                <w:szCs w:val="20"/>
              </w:rPr>
              <w:t>Introduces stricter validation of status messages to improve data quality and reliability.</w:t>
            </w:r>
          </w:p>
        </w:tc>
        <w:tc>
          <w:tcPr>
            <w:tcW w:w="510" w:type="pct"/>
          </w:tcPr>
          <w:p w14:paraId="5665DF0C" w14:textId="0B8968CB" w:rsidR="0068068B" w:rsidRPr="00586DA5" w:rsidRDefault="0068068B" w:rsidP="0068068B">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1D2AB51D" w14:textId="3185E905" w:rsidR="0068068B" w:rsidRPr="00586DA5" w:rsidRDefault="0068068B" w:rsidP="0068068B">
            <w:pPr>
              <w:jc w:val="center"/>
              <w:rPr>
                <w:rFonts w:ascii="Arial" w:hAnsi="Arial" w:cs="Arial"/>
                <w:szCs w:val="20"/>
              </w:rPr>
            </w:pPr>
            <w:r w:rsidRPr="00586DA5">
              <w:rPr>
                <w:rFonts w:ascii="Arial" w:hAnsi="Arial" w:cs="Arial"/>
                <w:szCs w:val="20"/>
              </w:rPr>
              <w:t>New mandatory validation enforcement impacting submission acceptance</w:t>
            </w:r>
          </w:p>
        </w:tc>
        <w:tc>
          <w:tcPr>
            <w:tcW w:w="321" w:type="pct"/>
          </w:tcPr>
          <w:p w14:paraId="0A72E6A4" w14:textId="79494446" w:rsidR="0068068B" w:rsidRPr="00586DA5" w:rsidRDefault="0068068B" w:rsidP="0068068B">
            <w:pPr>
              <w:spacing w:line="240" w:lineRule="auto"/>
              <w:jc w:val="center"/>
              <w:rPr>
                <w:rFonts w:ascii="Arial" w:hAnsi="Arial" w:cs="Arial"/>
                <w:szCs w:val="20"/>
              </w:rPr>
            </w:pPr>
            <w:r w:rsidRPr="00586DA5">
              <w:rPr>
                <w:rFonts w:ascii="Arial" w:hAnsi="Arial" w:cs="Arial"/>
                <w:szCs w:val="20"/>
              </w:rPr>
              <w:t>High</w:t>
            </w:r>
          </w:p>
        </w:tc>
        <w:tc>
          <w:tcPr>
            <w:tcW w:w="501" w:type="pct"/>
          </w:tcPr>
          <w:p w14:paraId="7506D188" w14:textId="0ACD1B02" w:rsidR="0068068B" w:rsidRPr="00586DA5" w:rsidRDefault="0068068B" w:rsidP="0068068B">
            <w:pPr>
              <w:spacing w:line="240" w:lineRule="auto"/>
              <w:jc w:val="center"/>
              <w:rPr>
                <w:rFonts w:ascii="Arial" w:hAnsi="Arial" w:cs="Arial"/>
                <w:szCs w:val="20"/>
              </w:rPr>
            </w:pPr>
            <w:r w:rsidRPr="00586DA5">
              <w:rPr>
                <w:rFonts w:ascii="Arial" w:hAnsi="Arial" w:cs="Arial"/>
                <w:szCs w:val="20"/>
              </w:rPr>
              <w:t>On or before Nov-26</w:t>
            </w:r>
          </w:p>
        </w:tc>
      </w:tr>
      <w:tr w:rsidR="00A06143" w:rsidRPr="00586DA5" w14:paraId="1878F207" w14:textId="77777777" w:rsidTr="0068068B">
        <w:trPr>
          <w:trHeight w:val="300"/>
          <w:tblCellSpacing w:w="15" w:type="dxa"/>
          <w:jc w:val="center"/>
        </w:trPr>
        <w:tc>
          <w:tcPr>
            <w:tcW w:w="127" w:type="pct"/>
            <w:hideMark/>
          </w:tcPr>
          <w:p w14:paraId="0759F76B" w14:textId="2E953144" w:rsidR="00A06143" w:rsidRPr="001901DF" w:rsidRDefault="00350D18" w:rsidP="00A06143">
            <w:pPr>
              <w:spacing w:line="240" w:lineRule="auto"/>
              <w:jc w:val="center"/>
              <w:rPr>
                <w:rFonts w:ascii="Arial" w:hAnsi="Arial" w:cs="Arial"/>
                <w:b/>
                <w:bCs/>
                <w:szCs w:val="20"/>
              </w:rPr>
            </w:pPr>
            <w:r>
              <w:rPr>
                <w:rFonts w:ascii="Arial" w:hAnsi="Arial" w:cs="Arial"/>
                <w:b/>
                <w:bCs/>
                <w:szCs w:val="20"/>
              </w:rPr>
              <w:t>8</w:t>
            </w:r>
          </w:p>
        </w:tc>
        <w:tc>
          <w:tcPr>
            <w:tcW w:w="465" w:type="pct"/>
            <w:hideMark/>
          </w:tcPr>
          <w:p w14:paraId="21757E51" w14:textId="0FA938E6" w:rsidR="00A06143" w:rsidRPr="00586DA5" w:rsidRDefault="00A06143" w:rsidP="00A06143">
            <w:pPr>
              <w:spacing w:line="240" w:lineRule="auto"/>
              <w:jc w:val="center"/>
              <w:rPr>
                <w:rFonts w:ascii="Arial" w:hAnsi="Arial" w:cs="Arial"/>
                <w:szCs w:val="20"/>
              </w:rPr>
            </w:pPr>
            <w:r w:rsidRPr="00586DA5">
              <w:rPr>
                <w:rFonts w:ascii="Arial" w:hAnsi="Arial" w:cs="Arial"/>
                <w:szCs w:val="20"/>
              </w:rPr>
              <w:t>System-only</w:t>
            </w:r>
          </w:p>
        </w:tc>
        <w:tc>
          <w:tcPr>
            <w:tcW w:w="315" w:type="pct"/>
            <w:hideMark/>
          </w:tcPr>
          <w:p w14:paraId="337BB6FA" w14:textId="7DF2B9A2"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2C276E96" w14:textId="1F76BDCD" w:rsidR="00A06143" w:rsidRPr="00586DA5" w:rsidRDefault="00A06143" w:rsidP="00A06143">
            <w:pPr>
              <w:spacing w:line="240" w:lineRule="auto"/>
              <w:jc w:val="center"/>
              <w:rPr>
                <w:rFonts w:ascii="Arial" w:hAnsi="Arial" w:cs="Arial"/>
                <w:szCs w:val="20"/>
                <w:lang w:val="de-DE"/>
              </w:rPr>
            </w:pPr>
            <w:r w:rsidRPr="00586DA5">
              <w:rPr>
                <w:rFonts w:ascii="Arial" w:hAnsi="Arial" w:cs="Arial"/>
                <w:szCs w:val="20"/>
              </w:rPr>
              <w:t>Manual Retry Release</w:t>
            </w:r>
          </w:p>
        </w:tc>
        <w:tc>
          <w:tcPr>
            <w:tcW w:w="577" w:type="pct"/>
            <w:hideMark/>
          </w:tcPr>
          <w:p w14:paraId="7FCA3B31" w14:textId="4E150F02"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manual release of retry messages during incidents.</w:t>
            </w:r>
          </w:p>
        </w:tc>
        <w:tc>
          <w:tcPr>
            <w:tcW w:w="459" w:type="pct"/>
            <w:hideMark/>
          </w:tcPr>
          <w:p w14:paraId="0C4DCAAE" w14:textId="6DAD86E8" w:rsidR="00A06143" w:rsidRPr="00586DA5" w:rsidRDefault="00A06143" w:rsidP="00A06143">
            <w:pPr>
              <w:spacing w:line="240" w:lineRule="auto"/>
              <w:jc w:val="center"/>
              <w:rPr>
                <w:rFonts w:ascii="Arial" w:hAnsi="Arial" w:cs="Arial"/>
                <w:szCs w:val="20"/>
              </w:rPr>
            </w:pPr>
            <w:r w:rsidRPr="00586DA5">
              <w:rPr>
                <w:rFonts w:ascii="Arial" w:hAnsi="Arial" w:cs="Arial"/>
                <w:szCs w:val="20"/>
              </w:rPr>
              <w:t>DIP Manager</w:t>
            </w:r>
          </w:p>
        </w:tc>
        <w:tc>
          <w:tcPr>
            <w:tcW w:w="531" w:type="pct"/>
          </w:tcPr>
          <w:p w14:paraId="4F9A0EE9" w14:textId="437C0ADD"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manual release of retry messages during operational incidents.</w:t>
            </w:r>
          </w:p>
        </w:tc>
        <w:tc>
          <w:tcPr>
            <w:tcW w:w="510" w:type="pct"/>
            <w:hideMark/>
          </w:tcPr>
          <w:p w14:paraId="643AE8B8" w14:textId="5307330C"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w:t>
            </w:r>
          </w:p>
        </w:tc>
        <w:tc>
          <w:tcPr>
            <w:tcW w:w="553" w:type="pct"/>
          </w:tcPr>
          <w:p w14:paraId="421E3B76" w14:textId="2AF12859" w:rsidR="00A06143" w:rsidRPr="00586DA5" w:rsidRDefault="00A06143" w:rsidP="00A06143">
            <w:pPr>
              <w:jc w:val="center"/>
              <w:rPr>
                <w:rFonts w:ascii="Arial" w:hAnsi="Arial" w:cs="Arial"/>
                <w:szCs w:val="20"/>
              </w:rPr>
            </w:pPr>
            <w:r w:rsidRPr="00586DA5">
              <w:rPr>
                <w:rFonts w:ascii="Arial" w:hAnsi="Arial" w:cs="Arial"/>
                <w:szCs w:val="20"/>
              </w:rPr>
              <w:t>Incident handling improvement</w:t>
            </w:r>
          </w:p>
        </w:tc>
        <w:tc>
          <w:tcPr>
            <w:tcW w:w="321" w:type="pct"/>
            <w:hideMark/>
          </w:tcPr>
          <w:p w14:paraId="1CDBE68D" w14:textId="6C899057" w:rsidR="00A06143" w:rsidRPr="00586DA5" w:rsidRDefault="00A06143" w:rsidP="00A06143">
            <w:pPr>
              <w:spacing w:line="240" w:lineRule="auto"/>
              <w:jc w:val="center"/>
              <w:rPr>
                <w:rFonts w:ascii="Arial" w:hAnsi="Arial" w:cs="Arial"/>
                <w:szCs w:val="20"/>
              </w:rPr>
            </w:pPr>
            <w:r w:rsidRPr="00586DA5">
              <w:rPr>
                <w:rFonts w:ascii="Arial" w:hAnsi="Arial" w:cs="Arial"/>
                <w:szCs w:val="20"/>
              </w:rPr>
              <w:t>Low</w:t>
            </w:r>
          </w:p>
        </w:tc>
        <w:tc>
          <w:tcPr>
            <w:tcW w:w="501" w:type="pct"/>
            <w:hideMark/>
          </w:tcPr>
          <w:p w14:paraId="3B286A0B" w14:textId="06F326CE" w:rsidR="00A06143" w:rsidRPr="00586DA5" w:rsidRDefault="00A06143" w:rsidP="00A06143">
            <w:pPr>
              <w:spacing w:line="240" w:lineRule="auto"/>
              <w:jc w:val="center"/>
              <w:rPr>
                <w:rFonts w:ascii="Arial" w:hAnsi="Arial" w:cs="Arial"/>
                <w:szCs w:val="20"/>
              </w:rPr>
            </w:pPr>
            <w:r w:rsidRPr="00586DA5">
              <w:rPr>
                <w:rFonts w:ascii="Arial" w:hAnsi="Arial" w:cs="Arial"/>
                <w:szCs w:val="20"/>
              </w:rPr>
              <w:t>On or before Feb-27</w:t>
            </w:r>
          </w:p>
        </w:tc>
      </w:tr>
      <w:tr w:rsidR="00A06143" w:rsidRPr="00586DA5" w14:paraId="54E28FEB" w14:textId="77777777" w:rsidTr="0068068B">
        <w:trPr>
          <w:trHeight w:val="300"/>
          <w:tblCellSpacing w:w="15" w:type="dxa"/>
          <w:jc w:val="center"/>
        </w:trPr>
        <w:tc>
          <w:tcPr>
            <w:tcW w:w="127" w:type="pct"/>
            <w:hideMark/>
          </w:tcPr>
          <w:p w14:paraId="72E9BBB3" w14:textId="2141EFBA" w:rsidR="00A06143" w:rsidRPr="001901DF" w:rsidRDefault="00350D18" w:rsidP="00A06143">
            <w:pPr>
              <w:spacing w:line="240" w:lineRule="auto"/>
              <w:jc w:val="center"/>
              <w:rPr>
                <w:rFonts w:ascii="Arial" w:hAnsi="Arial" w:cs="Arial"/>
                <w:b/>
                <w:bCs/>
                <w:szCs w:val="20"/>
              </w:rPr>
            </w:pPr>
            <w:r>
              <w:rPr>
                <w:rFonts w:ascii="Arial" w:hAnsi="Arial" w:cs="Arial"/>
                <w:b/>
                <w:bCs/>
                <w:szCs w:val="20"/>
              </w:rPr>
              <w:t>9</w:t>
            </w:r>
          </w:p>
        </w:tc>
        <w:tc>
          <w:tcPr>
            <w:tcW w:w="465" w:type="pct"/>
            <w:hideMark/>
          </w:tcPr>
          <w:p w14:paraId="0BD2B4F9" w14:textId="5450E2CD" w:rsidR="00A06143" w:rsidRPr="00586DA5" w:rsidRDefault="00A06143" w:rsidP="00A06143">
            <w:pPr>
              <w:spacing w:line="240" w:lineRule="auto"/>
              <w:jc w:val="center"/>
              <w:rPr>
                <w:rFonts w:ascii="Arial" w:hAnsi="Arial" w:cs="Arial"/>
                <w:szCs w:val="20"/>
              </w:rPr>
            </w:pPr>
            <w:r w:rsidRPr="00586DA5">
              <w:rPr>
                <w:rFonts w:ascii="Arial" w:hAnsi="Arial" w:cs="Arial"/>
                <w:szCs w:val="20"/>
              </w:rPr>
              <w:t>Tier 1 DCR (Material / Cross-Code Change)</w:t>
            </w:r>
          </w:p>
        </w:tc>
        <w:tc>
          <w:tcPr>
            <w:tcW w:w="315" w:type="pct"/>
            <w:hideMark/>
          </w:tcPr>
          <w:p w14:paraId="2D755A26" w14:textId="7D3BA4F8" w:rsidR="00A06143" w:rsidRPr="00586DA5" w:rsidRDefault="00A06143" w:rsidP="00A06143">
            <w:pPr>
              <w:spacing w:line="240" w:lineRule="auto"/>
              <w:jc w:val="center"/>
              <w:rPr>
                <w:rFonts w:ascii="Arial" w:hAnsi="Arial" w:cs="Arial"/>
                <w:szCs w:val="20"/>
              </w:rPr>
            </w:pPr>
            <w:r w:rsidRPr="00586DA5">
              <w:rPr>
                <w:rFonts w:ascii="Arial" w:hAnsi="Arial" w:cs="Arial"/>
                <w:szCs w:val="20"/>
              </w:rPr>
              <w:t>DCRxxx</w:t>
            </w:r>
          </w:p>
        </w:tc>
        <w:tc>
          <w:tcPr>
            <w:tcW w:w="523" w:type="pct"/>
          </w:tcPr>
          <w:p w14:paraId="0A10254C" w14:textId="24479473" w:rsidR="00A06143" w:rsidRPr="00586DA5" w:rsidRDefault="00A06143" w:rsidP="00A06143">
            <w:pPr>
              <w:spacing w:line="240" w:lineRule="auto"/>
              <w:jc w:val="center"/>
              <w:rPr>
                <w:rFonts w:ascii="Arial" w:hAnsi="Arial" w:cs="Arial"/>
                <w:szCs w:val="20"/>
              </w:rPr>
            </w:pPr>
            <w:r w:rsidRPr="00586DA5">
              <w:rPr>
                <w:rFonts w:ascii="Arial" w:hAnsi="Arial" w:cs="Arial"/>
                <w:szCs w:val="20"/>
              </w:rPr>
              <w:t>DTN flow enablement (ElectraLink / DIP integration)</w:t>
            </w:r>
          </w:p>
        </w:tc>
        <w:tc>
          <w:tcPr>
            <w:tcW w:w="577" w:type="pct"/>
            <w:hideMark/>
          </w:tcPr>
          <w:p w14:paraId="28737EA5" w14:textId="26F8D583" w:rsidR="00A06143" w:rsidRPr="00586DA5" w:rsidRDefault="00A06143" w:rsidP="00A06143">
            <w:pPr>
              <w:spacing w:line="240" w:lineRule="auto"/>
              <w:jc w:val="center"/>
              <w:rPr>
                <w:rFonts w:ascii="Arial" w:hAnsi="Arial" w:cs="Arial"/>
                <w:szCs w:val="20"/>
              </w:rPr>
            </w:pPr>
            <w:r w:rsidRPr="00586DA5">
              <w:rPr>
                <w:rFonts w:ascii="Arial" w:hAnsi="Arial" w:cs="Arial"/>
                <w:szCs w:val="20"/>
              </w:rPr>
              <w:t>DTN flow enablement integrating ElectraLink and DIP for cross-network messaging)</w:t>
            </w:r>
          </w:p>
        </w:tc>
        <w:tc>
          <w:tcPr>
            <w:tcW w:w="459" w:type="pct"/>
            <w:hideMark/>
          </w:tcPr>
          <w:p w14:paraId="71CE55F5" w14:textId="7E066515" w:rsidR="00A06143" w:rsidRPr="00586DA5" w:rsidRDefault="00A06143" w:rsidP="00A06143">
            <w:pPr>
              <w:spacing w:line="240" w:lineRule="auto"/>
              <w:jc w:val="center"/>
              <w:rPr>
                <w:rFonts w:ascii="Arial" w:hAnsi="Arial" w:cs="Arial"/>
                <w:szCs w:val="20"/>
              </w:rPr>
            </w:pPr>
            <w:r w:rsidRPr="00586DA5">
              <w:rPr>
                <w:rFonts w:ascii="Arial" w:hAnsi="Arial" w:cs="Arial"/>
                <w:szCs w:val="20"/>
              </w:rPr>
              <w:t>All DIP Users, Code Bodies (REC/BSC)</w:t>
            </w:r>
          </w:p>
        </w:tc>
        <w:tc>
          <w:tcPr>
            <w:tcW w:w="531" w:type="pct"/>
          </w:tcPr>
          <w:p w14:paraId="13C485ED" w14:textId="5C9735B1" w:rsidR="00A06143" w:rsidRPr="00586DA5" w:rsidRDefault="00A06143" w:rsidP="00A06143">
            <w:pPr>
              <w:spacing w:line="240" w:lineRule="auto"/>
              <w:jc w:val="center"/>
              <w:rPr>
                <w:rFonts w:ascii="Arial" w:hAnsi="Arial" w:cs="Arial"/>
                <w:szCs w:val="20"/>
              </w:rPr>
            </w:pPr>
            <w:r w:rsidRPr="00586DA5">
              <w:rPr>
                <w:rFonts w:ascii="Arial" w:hAnsi="Arial" w:cs="Arial"/>
                <w:szCs w:val="20"/>
              </w:rPr>
              <w:t>Enables cross-network message exchange between ElectraLink DTN and the DIP platform.</w:t>
            </w:r>
          </w:p>
        </w:tc>
        <w:tc>
          <w:tcPr>
            <w:tcW w:w="510" w:type="pct"/>
            <w:hideMark/>
          </w:tcPr>
          <w:p w14:paraId="75529A8E" w14:textId="3442682B" w:rsidR="00A06143" w:rsidRPr="00586DA5" w:rsidRDefault="00A06143"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7D002208" w14:textId="73F515A2" w:rsidR="00A06143" w:rsidRPr="00586DA5" w:rsidRDefault="00A06143" w:rsidP="00A06143">
            <w:pPr>
              <w:spacing w:line="240" w:lineRule="auto"/>
              <w:jc w:val="center"/>
              <w:rPr>
                <w:rFonts w:ascii="Arial" w:hAnsi="Arial" w:cs="Arial"/>
                <w:szCs w:val="20"/>
              </w:rPr>
            </w:pPr>
            <w:r w:rsidRPr="00586DA5">
              <w:rPr>
                <w:rFonts w:ascii="Arial" w:hAnsi="Arial" w:cs="Arial"/>
                <w:szCs w:val="20"/>
              </w:rPr>
              <w:t>Cross-network integration; Code Body alignment required</w:t>
            </w:r>
          </w:p>
        </w:tc>
        <w:tc>
          <w:tcPr>
            <w:tcW w:w="321" w:type="pct"/>
            <w:hideMark/>
          </w:tcPr>
          <w:p w14:paraId="09269534" w14:textId="255786C0" w:rsidR="00A06143" w:rsidRPr="00586DA5" w:rsidRDefault="00A06143" w:rsidP="00A06143">
            <w:pPr>
              <w:spacing w:line="240" w:lineRule="auto"/>
              <w:jc w:val="center"/>
              <w:rPr>
                <w:rFonts w:ascii="Arial" w:hAnsi="Arial" w:cs="Arial"/>
                <w:szCs w:val="20"/>
              </w:rPr>
            </w:pPr>
            <w:r w:rsidRPr="00586DA5">
              <w:rPr>
                <w:rFonts w:ascii="Arial" w:hAnsi="Arial" w:cs="Arial"/>
                <w:szCs w:val="20"/>
                <w:highlight w:val="yellow"/>
              </w:rPr>
              <w:t>TBC</w:t>
            </w:r>
          </w:p>
        </w:tc>
        <w:tc>
          <w:tcPr>
            <w:tcW w:w="501" w:type="pct"/>
            <w:hideMark/>
          </w:tcPr>
          <w:p w14:paraId="2836AEF4" w14:textId="0EDBDE8B" w:rsidR="00A06143" w:rsidRPr="00586DA5" w:rsidRDefault="00A06143" w:rsidP="00A06143">
            <w:pPr>
              <w:spacing w:line="240" w:lineRule="auto"/>
              <w:jc w:val="center"/>
              <w:rPr>
                <w:rFonts w:ascii="Arial" w:hAnsi="Arial" w:cs="Arial"/>
                <w:szCs w:val="20"/>
              </w:rPr>
            </w:pPr>
            <w:r w:rsidRPr="00586DA5">
              <w:rPr>
                <w:rFonts w:ascii="Arial" w:hAnsi="Arial" w:cs="Arial"/>
                <w:szCs w:val="20"/>
                <w:highlight w:val="yellow"/>
              </w:rPr>
              <w:t>TBC</w:t>
            </w:r>
          </w:p>
        </w:tc>
      </w:tr>
      <w:tr w:rsidR="00AB2C6F" w:rsidRPr="00586DA5" w14:paraId="74206162" w14:textId="77777777" w:rsidTr="0068068B">
        <w:trPr>
          <w:trHeight w:val="300"/>
          <w:tblCellSpacing w:w="15" w:type="dxa"/>
          <w:jc w:val="center"/>
        </w:trPr>
        <w:tc>
          <w:tcPr>
            <w:tcW w:w="127" w:type="pct"/>
          </w:tcPr>
          <w:p w14:paraId="20CC3473" w14:textId="4E2D5757" w:rsidR="00AB2C6F" w:rsidRDefault="00350D18" w:rsidP="00A06143">
            <w:pPr>
              <w:spacing w:line="240" w:lineRule="auto"/>
              <w:jc w:val="center"/>
              <w:rPr>
                <w:rFonts w:ascii="Arial" w:hAnsi="Arial" w:cs="Arial"/>
                <w:b/>
                <w:bCs/>
                <w:szCs w:val="20"/>
              </w:rPr>
            </w:pPr>
            <w:r>
              <w:rPr>
                <w:rFonts w:ascii="Arial" w:hAnsi="Arial" w:cs="Arial"/>
                <w:b/>
                <w:bCs/>
                <w:szCs w:val="20"/>
              </w:rPr>
              <w:t>10</w:t>
            </w:r>
          </w:p>
        </w:tc>
        <w:tc>
          <w:tcPr>
            <w:tcW w:w="465" w:type="pct"/>
          </w:tcPr>
          <w:p w14:paraId="5504D1E7" w14:textId="19AB3F25" w:rsidR="00AB2C6F" w:rsidRPr="00586DA5" w:rsidRDefault="00AB2C6F" w:rsidP="00AB2C6F">
            <w:pPr>
              <w:spacing w:line="240" w:lineRule="auto"/>
              <w:jc w:val="center"/>
              <w:rPr>
                <w:rFonts w:ascii="Arial" w:hAnsi="Arial" w:cs="Arial"/>
                <w:szCs w:val="20"/>
              </w:rPr>
            </w:pPr>
            <w:r w:rsidRPr="00AB2C6F">
              <w:rPr>
                <w:rFonts w:ascii="Arial" w:hAnsi="Arial" w:cs="Arial"/>
                <w:szCs w:val="20"/>
              </w:rPr>
              <w:t>Strategic Enhancement</w:t>
            </w:r>
          </w:p>
        </w:tc>
        <w:tc>
          <w:tcPr>
            <w:tcW w:w="315" w:type="pct"/>
          </w:tcPr>
          <w:p w14:paraId="34F5789D" w14:textId="7EAFF588" w:rsidR="00AB2C6F" w:rsidRPr="00586DA5" w:rsidRDefault="00AB2C6F" w:rsidP="00A06143">
            <w:pPr>
              <w:spacing w:line="240" w:lineRule="auto"/>
              <w:jc w:val="center"/>
              <w:rPr>
                <w:rFonts w:ascii="Arial" w:hAnsi="Arial" w:cs="Arial"/>
                <w:szCs w:val="20"/>
              </w:rPr>
            </w:pPr>
            <w:r>
              <w:rPr>
                <w:rFonts w:ascii="Arial" w:hAnsi="Arial" w:cs="Arial"/>
                <w:szCs w:val="20"/>
              </w:rPr>
              <w:t>DCRxxx</w:t>
            </w:r>
          </w:p>
        </w:tc>
        <w:tc>
          <w:tcPr>
            <w:tcW w:w="523" w:type="pct"/>
          </w:tcPr>
          <w:p w14:paraId="4820F5E0" w14:textId="173B29DA" w:rsidR="00AB2C6F" w:rsidRPr="00586DA5" w:rsidRDefault="00C70E00" w:rsidP="00C70E00">
            <w:pPr>
              <w:spacing w:line="240" w:lineRule="auto"/>
              <w:jc w:val="center"/>
              <w:rPr>
                <w:rFonts w:ascii="Arial" w:hAnsi="Arial" w:cs="Arial"/>
                <w:szCs w:val="20"/>
              </w:rPr>
            </w:pPr>
            <w:r w:rsidRPr="00C70E00">
              <w:rPr>
                <w:rFonts w:ascii="Arial" w:hAnsi="Arial" w:cs="Arial"/>
                <w:szCs w:val="20"/>
              </w:rPr>
              <w:t>Strategic Certificate Management &amp; Automated Renewal (GlobalSign / ACME)</w:t>
            </w:r>
          </w:p>
        </w:tc>
        <w:tc>
          <w:tcPr>
            <w:tcW w:w="577" w:type="pct"/>
          </w:tcPr>
          <w:p w14:paraId="33858039" w14:textId="60B59B5B" w:rsidR="00AB2C6F" w:rsidRPr="00586DA5" w:rsidRDefault="00C70E00" w:rsidP="00C70E00">
            <w:pPr>
              <w:spacing w:line="240" w:lineRule="auto"/>
              <w:jc w:val="center"/>
              <w:rPr>
                <w:rFonts w:ascii="Arial" w:hAnsi="Arial" w:cs="Arial"/>
                <w:szCs w:val="20"/>
              </w:rPr>
            </w:pPr>
            <w:r>
              <w:rPr>
                <w:rFonts w:ascii="Arial" w:hAnsi="Arial" w:cs="Arial"/>
                <w:szCs w:val="20"/>
              </w:rPr>
              <w:t>I</w:t>
            </w:r>
            <w:r w:rsidRPr="00C70E00">
              <w:rPr>
                <w:rFonts w:ascii="Arial" w:hAnsi="Arial" w:cs="Arial"/>
                <w:szCs w:val="20"/>
              </w:rPr>
              <w:t>ntroduces enhanced certificate lifecycle management and automated certificate renewal capabilities to reduce reliance on manual certificate administration.</w:t>
            </w:r>
          </w:p>
        </w:tc>
        <w:tc>
          <w:tcPr>
            <w:tcW w:w="459" w:type="pct"/>
          </w:tcPr>
          <w:p w14:paraId="2394C920" w14:textId="124EFC87" w:rsidR="00AB2C6F" w:rsidRPr="00586DA5" w:rsidRDefault="00C70E00" w:rsidP="00A06143">
            <w:pPr>
              <w:spacing w:line="240" w:lineRule="auto"/>
              <w:jc w:val="center"/>
              <w:rPr>
                <w:rFonts w:ascii="Arial" w:hAnsi="Arial" w:cs="Arial"/>
                <w:szCs w:val="20"/>
              </w:rPr>
            </w:pPr>
            <w:r>
              <w:rPr>
                <w:rFonts w:ascii="Arial" w:hAnsi="Arial" w:cs="Arial"/>
                <w:szCs w:val="20"/>
              </w:rPr>
              <w:t>All DIP Users</w:t>
            </w:r>
          </w:p>
        </w:tc>
        <w:tc>
          <w:tcPr>
            <w:tcW w:w="531" w:type="pct"/>
          </w:tcPr>
          <w:p w14:paraId="1DF48FDE" w14:textId="5780041E" w:rsidR="00AB2C6F" w:rsidRPr="00586DA5" w:rsidRDefault="00C70E00" w:rsidP="00C70E00">
            <w:pPr>
              <w:spacing w:line="240" w:lineRule="auto"/>
              <w:jc w:val="center"/>
              <w:rPr>
                <w:rFonts w:ascii="Arial" w:hAnsi="Arial" w:cs="Arial"/>
                <w:szCs w:val="20"/>
              </w:rPr>
            </w:pPr>
            <w:r w:rsidRPr="00C70E00">
              <w:rPr>
                <w:rFonts w:ascii="Arial" w:hAnsi="Arial" w:cs="Arial"/>
                <w:szCs w:val="20"/>
              </w:rPr>
              <w:t>Reduces the risk of certificate expiry-related service disruption and improves operational resilience.</w:t>
            </w:r>
          </w:p>
        </w:tc>
        <w:tc>
          <w:tcPr>
            <w:tcW w:w="510" w:type="pct"/>
          </w:tcPr>
          <w:p w14:paraId="4A3FF6D0" w14:textId="02AE130F" w:rsidR="00AB2C6F" w:rsidRPr="00586DA5" w:rsidRDefault="004777A9" w:rsidP="00A06143">
            <w:pPr>
              <w:spacing w:line="240" w:lineRule="auto"/>
              <w:jc w:val="center"/>
              <w:rPr>
                <w:rFonts w:ascii="Arial" w:hAnsi="Arial" w:cs="Arial"/>
                <w:szCs w:val="20"/>
              </w:rPr>
            </w:pPr>
            <w:r w:rsidRPr="00586DA5">
              <w:rPr>
                <w:rFonts w:ascii="Arial" w:hAnsi="Arial" w:cs="Arial"/>
                <w:szCs w:val="20"/>
              </w:rPr>
              <w:t>Internal / External</w:t>
            </w:r>
          </w:p>
        </w:tc>
        <w:tc>
          <w:tcPr>
            <w:tcW w:w="553" w:type="pct"/>
          </w:tcPr>
          <w:p w14:paraId="12EC6820" w14:textId="61802281" w:rsidR="00AB2C6F" w:rsidRPr="00586DA5" w:rsidRDefault="004777A9" w:rsidP="004777A9">
            <w:pPr>
              <w:spacing w:line="240" w:lineRule="auto"/>
              <w:jc w:val="center"/>
              <w:rPr>
                <w:rFonts w:ascii="Arial" w:hAnsi="Arial" w:cs="Arial"/>
                <w:szCs w:val="20"/>
              </w:rPr>
            </w:pPr>
            <w:r>
              <w:rPr>
                <w:rFonts w:ascii="Arial" w:hAnsi="Arial" w:cs="Arial"/>
                <w:szCs w:val="20"/>
              </w:rPr>
              <w:t>I</w:t>
            </w:r>
            <w:r w:rsidRPr="004777A9">
              <w:rPr>
                <w:rFonts w:ascii="Arial" w:hAnsi="Arial" w:cs="Arial"/>
                <w:szCs w:val="20"/>
              </w:rPr>
              <w:t>mproves security, operational efficiency, and service continuity through automated certificate management.</w:t>
            </w:r>
          </w:p>
        </w:tc>
        <w:tc>
          <w:tcPr>
            <w:tcW w:w="321" w:type="pct"/>
          </w:tcPr>
          <w:p w14:paraId="12634FF2" w14:textId="2E30C747" w:rsidR="00AB2C6F" w:rsidRPr="00586DA5" w:rsidRDefault="004777A9" w:rsidP="00A06143">
            <w:pPr>
              <w:spacing w:line="240" w:lineRule="auto"/>
              <w:jc w:val="center"/>
              <w:rPr>
                <w:rFonts w:ascii="Arial" w:hAnsi="Arial" w:cs="Arial"/>
                <w:szCs w:val="20"/>
                <w:highlight w:val="yellow"/>
              </w:rPr>
            </w:pPr>
            <w:r>
              <w:rPr>
                <w:rFonts w:ascii="Arial" w:hAnsi="Arial" w:cs="Arial"/>
                <w:szCs w:val="20"/>
                <w:highlight w:val="yellow"/>
              </w:rPr>
              <w:t>Medium</w:t>
            </w:r>
          </w:p>
        </w:tc>
        <w:tc>
          <w:tcPr>
            <w:tcW w:w="501" w:type="pct"/>
          </w:tcPr>
          <w:p w14:paraId="06FEB2DC" w14:textId="6997C083" w:rsidR="00AB2C6F" w:rsidRPr="00586DA5" w:rsidRDefault="004777A9" w:rsidP="00A06143">
            <w:pPr>
              <w:spacing w:line="240" w:lineRule="auto"/>
              <w:jc w:val="center"/>
              <w:rPr>
                <w:rFonts w:ascii="Arial" w:hAnsi="Arial" w:cs="Arial"/>
                <w:szCs w:val="20"/>
                <w:highlight w:val="yellow"/>
              </w:rPr>
            </w:pPr>
            <w:r>
              <w:rPr>
                <w:rFonts w:ascii="Arial" w:hAnsi="Arial" w:cs="Arial"/>
                <w:szCs w:val="20"/>
                <w:highlight w:val="yellow"/>
              </w:rPr>
              <w:t>TBC</w:t>
            </w:r>
          </w:p>
        </w:tc>
      </w:tr>
      <w:tr w:rsidR="00DD33B6" w:rsidRPr="00586DA5" w14:paraId="4EBB7AEC" w14:textId="77777777" w:rsidTr="0068068B">
        <w:trPr>
          <w:trHeight w:val="300"/>
          <w:tblCellSpacing w:w="15" w:type="dxa"/>
          <w:jc w:val="center"/>
        </w:trPr>
        <w:tc>
          <w:tcPr>
            <w:tcW w:w="127" w:type="pct"/>
          </w:tcPr>
          <w:p w14:paraId="4C5CBF83" w14:textId="6292CD74" w:rsidR="00DD33B6" w:rsidRDefault="00DD33B6" w:rsidP="00DD33B6">
            <w:pPr>
              <w:spacing w:line="240" w:lineRule="auto"/>
              <w:jc w:val="center"/>
              <w:rPr>
                <w:rFonts w:ascii="Arial" w:hAnsi="Arial" w:cs="Arial"/>
                <w:b/>
                <w:bCs/>
                <w:szCs w:val="20"/>
              </w:rPr>
            </w:pPr>
            <w:r>
              <w:rPr>
                <w:rFonts w:ascii="Arial" w:hAnsi="Arial" w:cs="Arial"/>
                <w:b/>
                <w:bCs/>
                <w:szCs w:val="20"/>
              </w:rPr>
              <w:lastRenderedPageBreak/>
              <w:t>11</w:t>
            </w:r>
          </w:p>
        </w:tc>
        <w:tc>
          <w:tcPr>
            <w:tcW w:w="465" w:type="pct"/>
          </w:tcPr>
          <w:p w14:paraId="1D2BDA9C" w14:textId="384A6F56" w:rsidR="00DD33B6" w:rsidRPr="00AB2C6F" w:rsidRDefault="00DD33B6" w:rsidP="00DD33B6">
            <w:pPr>
              <w:spacing w:line="240" w:lineRule="auto"/>
              <w:jc w:val="center"/>
              <w:rPr>
                <w:rFonts w:ascii="Arial" w:hAnsi="Arial" w:cs="Arial"/>
                <w:szCs w:val="20"/>
              </w:rPr>
            </w:pPr>
            <w:r>
              <w:rPr>
                <w:rFonts w:ascii="Arial" w:hAnsi="Arial" w:cs="Arial"/>
                <w:szCs w:val="20"/>
              </w:rPr>
              <w:t>Tier 1 DCR</w:t>
            </w:r>
          </w:p>
        </w:tc>
        <w:tc>
          <w:tcPr>
            <w:tcW w:w="315" w:type="pct"/>
          </w:tcPr>
          <w:p w14:paraId="366E5A3B" w14:textId="1A9E0DD6" w:rsidR="00DD33B6" w:rsidRDefault="00DD33B6" w:rsidP="00DD33B6">
            <w:pPr>
              <w:spacing w:line="240" w:lineRule="auto"/>
              <w:jc w:val="center"/>
              <w:rPr>
                <w:rFonts w:ascii="Arial" w:hAnsi="Arial" w:cs="Arial"/>
                <w:szCs w:val="20"/>
              </w:rPr>
            </w:pPr>
            <w:hyperlink r:id="rId25" w:history="1">
              <w:r w:rsidRPr="006223E9">
                <w:rPr>
                  <w:rStyle w:val="Hyperlink"/>
                  <w:rFonts w:ascii="Arial" w:hAnsi="Arial" w:cs="Arial"/>
                  <w:szCs w:val="20"/>
                </w:rPr>
                <w:t>DCR0020</w:t>
              </w:r>
            </w:hyperlink>
          </w:p>
        </w:tc>
        <w:tc>
          <w:tcPr>
            <w:tcW w:w="523" w:type="pct"/>
          </w:tcPr>
          <w:p w14:paraId="42884ED1" w14:textId="3C858B2E" w:rsidR="00DD33B6" w:rsidRPr="00C70E00" w:rsidRDefault="00DD33B6" w:rsidP="00DD33B6">
            <w:pPr>
              <w:spacing w:line="240" w:lineRule="auto"/>
              <w:jc w:val="center"/>
              <w:rPr>
                <w:rFonts w:ascii="Arial" w:hAnsi="Arial" w:cs="Arial"/>
                <w:szCs w:val="20"/>
              </w:rPr>
            </w:pPr>
            <w:r>
              <w:rPr>
                <w:rFonts w:ascii="Arial" w:hAnsi="Arial" w:cs="Arial"/>
                <w:szCs w:val="20"/>
              </w:rPr>
              <w:t>Data Retention Duration</w:t>
            </w:r>
          </w:p>
        </w:tc>
        <w:tc>
          <w:tcPr>
            <w:tcW w:w="577" w:type="pct"/>
          </w:tcPr>
          <w:p w14:paraId="02448969" w14:textId="6A3945A4" w:rsidR="00DD33B6" w:rsidRDefault="00DD33B6" w:rsidP="00DD33B6">
            <w:pPr>
              <w:spacing w:line="240" w:lineRule="auto"/>
              <w:jc w:val="center"/>
              <w:rPr>
                <w:rFonts w:ascii="Arial" w:hAnsi="Arial" w:cs="Arial"/>
                <w:szCs w:val="20"/>
              </w:rPr>
            </w:pPr>
            <w:r>
              <w:rPr>
                <w:rFonts w:ascii="Arial" w:hAnsi="Arial" w:cs="Arial"/>
                <w:szCs w:val="20"/>
              </w:rPr>
              <w:t>R</w:t>
            </w:r>
            <w:r w:rsidRPr="00BF042B">
              <w:rPr>
                <w:rFonts w:ascii="Arial" w:hAnsi="Arial" w:cs="Arial"/>
                <w:szCs w:val="20"/>
              </w:rPr>
              <w:t>educe DIP retention from 2 years to proposed 90–123 days to support archive/index cost optimisation and platform scalability</w:t>
            </w:r>
            <w:r>
              <w:rPr>
                <w:rFonts w:ascii="Arial" w:hAnsi="Arial" w:cs="Arial"/>
                <w:szCs w:val="20"/>
              </w:rPr>
              <w:t>.</w:t>
            </w:r>
          </w:p>
        </w:tc>
        <w:tc>
          <w:tcPr>
            <w:tcW w:w="459" w:type="pct"/>
          </w:tcPr>
          <w:p w14:paraId="1A5840B0" w14:textId="32318DEE" w:rsidR="00DD33B6" w:rsidRDefault="00DD33B6" w:rsidP="00DD33B6">
            <w:pPr>
              <w:spacing w:line="240" w:lineRule="auto"/>
              <w:jc w:val="center"/>
              <w:rPr>
                <w:rFonts w:ascii="Arial" w:hAnsi="Arial" w:cs="Arial"/>
                <w:szCs w:val="20"/>
              </w:rPr>
            </w:pPr>
            <w:r w:rsidRPr="000B3B22">
              <w:rPr>
                <w:rFonts w:ascii="Arial" w:hAnsi="Arial" w:cs="Arial"/>
                <w:szCs w:val="20"/>
              </w:rPr>
              <w:t>DIP Manager / Code Bodies</w:t>
            </w:r>
          </w:p>
        </w:tc>
        <w:tc>
          <w:tcPr>
            <w:tcW w:w="531" w:type="pct"/>
          </w:tcPr>
          <w:p w14:paraId="46B6549D" w14:textId="321EA5C6" w:rsidR="00DD33B6" w:rsidRPr="00C70E00" w:rsidRDefault="00DD33B6" w:rsidP="00DD33B6">
            <w:pPr>
              <w:spacing w:line="240" w:lineRule="auto"/>
              <w:jc w:val="center"/>
              <w:rPr>
                <w:rFonts w:ascii="Arial" w:hAnsi="Arial" w:cs="Arial"/>
                <w:szCs w:val="20"/>
              </w:rPr>
            </w:pPr>
            <w:r w:rsidRPr="00553027">
              <w:rPr>
                <w:rFonts w:ascii="Arial" w:hAnsi="Arial" w:cs="Arial"/>
                <w:szCs w:val="20"/>
              </w:rPr>
              <w:t>Archive/replay processes aligned to revised retention model.</w:t>
            </w:r>
          </w:p>
        </w:tc>
        <w:tc>
          <w:tcPr>
            <w:tcW w:w="510" w:type="pct"/>
          </w:tcPr>
          <w:p w14:paraId="5BD8F01D" w14:textId="5CCA6D40" w:rsidR="00DD33B6" w:rsidRPr="00586DA5" w:rsidRDefault="00DD33B6" w:rsidP="00DD33B6">
            <w:pPr>
              <w:spacing w:line="240" w:lineRule="auto"/>
              <w:jc w:val="center"/>
              <w:rPr>
                <w:rFonts w:ascii="Arial" w:hAnsi="Arial" w:cs="Arial"/>
                <w:szCs w:val="20"/>
              </w:rPr>
            </w:pPr>
            <w:r>
              <w:rPr>
                <w:rFonts w:ascii="Arial" w:hAnsi="Arial" w:cs="Arial"/>
                <w:szCs w:val="20"/>
              </w:rPr>
              <w:t>Internal</w:t>
            </w:r>
          </w:p>
        </w:tc>
        <w:tc>
          <w:tcPr>
            <w:tcW w:w="553" w:type="pct"/>
          </w:tcPr>
          <w:p w14:paraId="5CCE25A9" w14:textId="77777777" w:rsidR="00DD33B6" w:rsidRPr="00A8657E" w:rsidRDefault="00DD33B6" w:rsidP="00DD33B6">
            <w:pPr>
              <w:spacing w:line="240" w:lineRule="auto"/>
              <w:jc w:val="center"/>
              <w:rPr>
                <w:rFonts w:ascii="Arial" w:hAnsi="Arial" w:cs="Arial"/>
                <w:szCs w:val="20"/>
              </w:rPr>
            </w:pPr>
            <w:r w:rsidRPr="00706CBE">
              <w:rPr>
                <w:rFonts w:ascii="Arial" w:hAnsi="Arial" w:cs="Arial"/>
                <w:szCs w:val="20"/>
              </w:rPr>
              <w:t>Reduces significant storage and indexing cost pressures while supporting a more scalable and operationally efficient archive model.</w:t>
            </w:r>
          </w:p>
          <w:p w14:paraId="2C8063A6" w14:textId="77777777" w:rsidR="00DD33B6" w:rsidRDefault="00DD33B6" w:rsidP="00DD33B6">
            <w:pPr>
              <w:spacing w:line="240" w:lineRule="auto"/>
              <w:jc w:val="center"/>
              <w:rPr>
                <w:rFonts w:ascii="Arial" w:hAnsi="Arial" w:cs="Arial"/>
                <w:szCs w:val="20"/>
              </w:rPr>
            </w:pPr>
          </w:p>
        </w:tc>
        <w:tc>
          <w:tcPr>
            <w:tcW w:w="321" w:type="pct"/>
          </w:tcPr>
          <w:p w14:paraId="547BAC59" w14:textId="6B87B66F" w:rsidR="00DD33B6" w:rsidRDefault="00DD33B6" w:rsidP="00DD33B6">
            <w:pPr>
              <w:spacing w:line="240" w:lineRule="auto"/>
              <w:jc w:val="center"/>
              <w:rPr>
                <w:rFonts w:ascii="Arial" w:hAnsi="Arial" w:cs="Arial"/>
                <w:szCs w:val="20"/>
                <w:highlight w:val="yellow"/>
              </w:rPr>
            </w:pPr>
            <w:r>
              <w:rPr>
                <w:rFonts w:ascii="Arial" w:hAnsi="Arial" w:cs="Arial"/>
                <w:szCs w:val="20"/>
              </w:rPr>
              <w:t>High</w:t>
            </w:r>
          </w:p>
        </w:tc>
        <w:tc>
          <w:tcPr>
            <w:tcW w:w="501" w:type="pct"/>
          </w:tcPr>
          <w:p w14:paraId="278FB264" w14:textId="4B6D82A4" w:rsidR="00DD33B6" w:rsidRDefault="00DD33B6" w:rsidP="00DD33B6">
            <w:pPr>
              <w:spacing w:line="240" w:lineRule="auto"/>
              <w:jc w:val="center"/>
              <w:rPr>
                <w:rFonts w:ascii="Arial" w:hAnsi="Arial" w:cs="Arial"/>
                <w:szCs w:val="20"/>
                <w:highlight w:val="yellow"/>
              </w:rPr>
            </w:pPr>
            <w:r>
              <w:rPr>
                <w:rFonts w:ascii="Arial" w:hAnsi="Arial" w:cs="Arial"/>
                <w:szCs w:val="20"/>
              </w:rPr>
              <w:t>TBC</w:t>
            </w:r>
          </w:p>
        </w:tc>
      </w:tr>
    </w:tbl>
    <w:p w14:paraId="6261716B" w14:textId="77777777" w:rsidR="00A06143" w:rsidRDefault="00A06143" w:rsidP="002708F8">
      <w:pPr>
        <w:spacing w:line="240" w:lineRule="auto"/>
        <w:jc w:val="both"/>
        <w:rPr>
          <w:szCs w:val="18"/>
        </w:rPr>
      </w:pPr>
    </w:p>
    <w:p w14:paraId="19C5D387" w14:textId="2EDE243E" w:rsidR="00561DF5" w:rsidRPr="002708F8" w:rsidRDefault="002708F8" w:rsidP="002708F8">
      <w:pPr>
        <w:spacing w:line="240" w:lineRule="auto"/>
        <w:jc w:val="both"/>
        <w:rPr>
          <w:szCs w:val="18"/>
        </w:rPr>
      </w:pPr>
      <w:r w:rsidRPr="00F5566A">
        <w:rPr>
          <w:szCs w:val="18"/>
        </w:rPr>
        <w:t>The FSSC is intended as a transparency and planning tool and does not constitute a regulatory approval or delivery commitment.</w:t>
      </w:r>
    </w:p>
    <w:p w14:paraId="210E0BCD" w14:textId="77777777" w:rsidR="00B81056" w:rsidRDefault="00561DF5" w:rsidP="00395D02">
      <w:pPr>
        <w:spacing w:line="240" w:lineRule="auto"/>
        <w:jc w:val="both"/>
        <w:rPr>
          <w:szCs w:val="18"/>
        </w:rPr>
      </w:pPr>
      <w:r w:rsidRPr="00561DF5">
        <w:rPr>
          <w:b/>
          <w:bCs/>
          <w:szCs w:val="18"/>
        </w:rPr>
        <w:t>Market Roles Impacted</w:t>
      </w:r>
      <w:r w:rsidRPr="00561DF5">
        <w:rPr>
          <w:szCs w:val="18"/>
        </w:rPr>
        <w:t xml:space="preserve"> refers to DIP users interacting with the platform, including Suppliers, Data Services, DIP Portal Users, Organisation Administrators, and Code Bodies where applicable</w:t>
      </w:r>
      <w:r w:rsidR="00782574">
        <w:rPr>
          <w:szCs w:val="18"/>
        </w:rPr>
        <w:t>.</w:t>
      </w:r>
    </w:p>
    <w:p w14:paraId="75955023" w14:textId="77777777" w:rsidR="00803FAF" w:rsidRDefault="00803FAF" w:rsidP="00395D02">
      <w:pPr>
        <w:spacing w:line="240" w:lineRule="auto"/>
        <w:jc w:val="both"/>
        <w:rPr>
          <w:szCs w:val="18"/>
        </w:rPr>
      </w:pPr>
    </w:p>
    <w:p w14:paraId="62BF611F" w14:textId="77777777" w:rsidR="00803FAF" w:rsidRDefault="00803FAF" w:rsidP="00395D02">
      <w:pPr>
        <w:spacing w:line="240" w:lineRule="auto"/>
        <w:jc w:val="both"/>
        <w:rPr>
          <w:szCs w:val="18"/>
        </w:rPr>
      </w:pPr>
    </w:p>
    <w:p w14:paraId="68811202" w14:textId="13D2BDE0" w:rsidR="00803FAF" w:rsidRDefault="00803FAF" w:rsidP="00395D02">
      <w:pPr>
        <w:spacing w:line="240" w:lineRule="auto"/>
        <w:jc w:val="both"/>
        <w:rPr>
          <w:szCs w:val="18"/>
        </w:rPr>
        <w:sectPr w:rsidR="00803FAF" w:rsidSect="00E96939">
          <w:pgSz w:w="16838" w:h="11906" w:orient="landscape" w:code="9"/>
          <w:pgMar w:top="680" w:right="680" w:bottom="680" w:left="992" w:header="567" w:footer="448" w:gutter="0"/>
          <w:cols w:space="708"/>
          <w:titlePg/>
          <w:docGrid w:linePitch="360"/>
        </w:sectPr>
      </w:pPr>
    </w:p>
    <w:p w14:paraId="7C982471" w14:textId="77777777" w:rsidR="00561DF5" w:rsidRDefault="00561DF5" w:rsidP="00561DF5">
      <w:pPr>
        <w:spacing w:line="240" w:lineRule="auto"/>
        <w:jc w:val="both"/>
        <w:rPr>
          <w:szCs w:val="18"/>
        </w:rPr>
      </w:pPr>
    </w:p>
    <w:p w14:paraId="7E8E95D1" w14:textId="4D0DDCBF" w:rsidR="00C14577" w:rsidRPr="00C14577" w:rsidRDefault="007164E2" w:rsidP="00C14577">
      <w:pPr>
        <w:spacing w:line="240" w:lineRule="auto"/>
        <w:jc w:val="both"/>
        <w:rPr>
          <w:b/>
          <w:bCs/>
          <w:szCs w:val="18"/>
        </w:rPr>
      </w:pPr>
      <w:r>
        <w:rPr>
          <w:b/>
          <w:bCs/>
          <w:szCs w:val="18"/>
        </w:rPr>
        <w:t>6</w:t>
      </w:r>
      <w:r w:rsidR="00C14577" w:rsidRPr="00C14577">
        <w:rPr>
          <w:b/>
          <w:bCs/>
          <w:szCs w:val="18"/>
        </w:rPr>
        <w:t>. Feedback and Engagement</w:t>
      </w:r>
    </w:p>
    <w:p w14:paraId="3F165C6D" w14:textId="27DA6E38" w:rsidR="00C14577" w:rsidRPr="00C14577" w:rsidRDefault="007164E2" w:rsidP="00C14577">
      <w:pPr>
        <w:spacing w:line="240" w:lineRule="auto"/>
        <w:jc w:val="both"/>
      </w:pPr>
      <w:r>
        <w:rPr>
          <w:b/>
          <w:bCs/>
        </w:rPr>
        <w:t>6</w:t>
      </w:r>
      <w:r w:rsidR="00C14577" w:rsidRPr="15C543C6">
        <w:rPr>
          <w:b/>
          <w:bCs/>
        </w:rPr>
        <w:t>.1</w:t>
      </w:r>
      <w:r w:rsidR="798A3962" w:rsidRPr="0A12B28A">
        <w:rPr>
          <w:b/>
          <w:bCs/>
        </w:rPr>
        <w:t xml:space="preserve"> </w:t>
      </w:r>
      <w:r w:rsidR="00C14577">
        <w:t xml:space="preserve">Feedback on </w:t>
      </w:r>
      <w:r w:rsidR="5869F2A8">
        <w:t xml:space="preserve">system change within </w:t>
      </w:r>
      <w:r w:rsidR="00C14577">
        <w:t xml:space="preserve">the </w:t>
      </w:r>
      <w:r w:rsidR="2A046EE9">
        <w:t>FSSC</w:t>
      </w:r>
      <w:r w:rsidR="00C14577">
        <w:t xml:space="preserve"> </w:t>
      </w:r>
      <w:r w:rsidR="76E96A89" w:rsidRPr="1042CFBB">
        <w:rPr>
          <w:b/>
          <w:bCs/>
        </w:rPr>
        <w:t xml:space="preserve">can </w:t>
      </w:r>
      <w:r w:rsidR="00C14577">
        <w:t>be raised through:</w:t>
      </w:r>
    </w:p>
    <w:p w14:paraId="57E491D8" w14:textId="1884474F" w:rsidR="00C14577" w:rsidRPr="00C14577" w:rsidRDefault="00C14577" w:rsidP="00C14577">
      <w:pPr>
        <w:numPr>
          <w:ilvl w:val="0"/>
          <w:numId w:val="25"/>
        </w:numPr>
        <w:spacing w:line="240" w:lineRule="auto"/>
        <w:jc w:val="both"/>
      </w:pPr>
      <w:r>
        <w:t>DCAB</w:t>
      </w:r>
      <w:r w:rsidR="2F421453">
        <w:t>;</w:t>
      </w:r>
    </w:p>
    <w:p w14:paraId="76BBF9E9" w14:textId="08961832" w:rsidR="00C14577" w:rsidRPr="00C14577" w:rsidRDefault="00C14577" w:rsidP="00C14577">
      <w:pPr>
        <w:numPr>
          <w:ilvl w:val="0"/>
          <w:numId w:val="25"/>
        </w:numPr>
        <w:spacing w:line="240" w:lineRule="auto"/>
        <w:jc w:val="both"/>
      </w:pPr>
      <w:r>
        <w:t>Established DIP engagement channels</w:t>
      </w:r>
      <w:r w:rsidR="7A6383B7">
        <w:t xml:space="preserve">; </w:t>
      </w:r>
    </w:p>
    <w:p w14:paraId="180BB520" w14:textId="4124554E" w:rsidR="00C14577" w:rsidRPr="00B676D4" w:rsidRDefault="00C14577" w:rsidP="00B676D4">
      <w:pPr>
        <w:numPr>
          <w:ilvl w:val="0"/>
          <w:numId w:val="25"/>
        </w:numPr>
        <w:spacing w:line="240" w:lineRule="auto"/>
        <w:jc w:val="both"/>
      </w:pPr>
      <w:r>
        <w:t>Direct engagement with the DIP Manager</w:t>
      </w:r>
      <w:r w:rsidR="014EE66C">
        <w:t xml:space="preserve">; or </w:t>
      </w:r>
    </w:p>
    <w:p w14:paraId="6AE0D589" w14:textId="2C32E8CE" w:rsidR="00C14577" w:rsidRDefault="014EE66C" w:rsidP="00B676D4">
      <w:pPr>
        <w:numPr>
          <w:ilvl w:val="0"/>
          <w:numId w:val="25"/>
        </w:numPr>
        <w:spacing w:line="240" w:lineRule="auto"/>
        <w:jc w:val="both"/>
      </w:pPr>
      <w:r>
        <w:t xml:space="preserve">Any other appropriate means. </w:t>
      </w:r>
    </w:p>
    <w:sectPr w:rsidR="00C14577" w:rsidSect="00B81056">
      <w:pgSz w:w="11906" w:h="16838" w:code="9"/>
      <w:pgMar w:top="680" w:right="680" w:bottom="992" w:left="680" w:header="567"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A528" w14:textId="77777777" w:rsidR="00D94EEB" w:rsidRDefault="00D94EEB" w:rsidP="006C60FE">
      <w:pPr>
        <w:spacing w:after="0" w:line="240" w:lineRule="auto"/>
      </w:pPr>
      <w:r>
        <w:separator/>
      </w:r>
    </w:p>
  </w:endnote>
  <w:endnote w:type="continuationSeparator" w:id="0">
    <w:p w14:paraId="74B8588E" w14:textId="77777777" w:rsidR="00D94EEB" w:rsidRDefault="00D94EEB" w:rsidP="006C6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Arial" w:hAnsi="Arial" w:cs="Times New Roman"/>
        <w:kern w:val="0"/>
        <w:sz w:val="12"/>
        <w:szCs w:val="12"/>
        <w14:ligatures w14:val="none"/>
      </w:rPr>
      <w:id w:val="1961836629"/>
      <w:docPartObj>
        <w:docPartGallery w:val="Page Numbers (Bottom of Page)"/>
        <w:docPartUnique/>
      </w:docPartObj>
    </w:sdtPr>
    <w:sdtContent>
      <w:sdt>
        <w:sdtPr>
          <w:rPr>
            <w:rFonts w:ascii="Arial" w:eastAsia="Arial" w:hAnsi="Arial" w:cs="Times New Roman"/>
            <w:kern w:val="0"/>
            <w:sz w:val="12"/>
            <w:szCs w:val="12"/>
            <w14:ligatures w14:val="none"/>
          </w:rPr>
          <w:id w:val="1228186518"/>
          <w:docPartObj>
            <w:docPartGallery w:val="Page Numbers (Top of Page)"/>
            <w:docPartUnique/>
          </w:docPartObj>
        </w:sdtPr>
        <w:sdtContent>
          <w:p w14:paraId="01F90764" w14:textId="19395D1E" w:rsidR="0088423B" w:rsidRPr="0088423B" w:rsidRDefault="00965B85" w:rsidP="0088423B">
            <w:pPr>
              <w:pBdr>
                <w:top w:val="single" w:sz="4" w:space="8" w:color="D4CDC1"/>
              </w:pBdr>
              <w:tabs>
                <w:tab w:val="center" w:pos="4680"/>
                <w:tab w:val="right" w:pos="10490"/>
              </w:tabs>
              <w:spacing w:after="0" w:line="200" w:lineRule="exact"/>
              <w:rPr>
                <w:rFonts w:ascii="Arial" w:eastAsia="Arial" w:hAnsi="Arial" w:cs="Times New Roman"/>
                <w:kern w:val="0"/>
                <w:sz w:val="12"/>
                <w14:ligatures w14:val="none"/>
              </w:rPr>
            </w:pPr>
            <w:r w:rsidRPr="006C60FE">
              <w:rPr>
                <w:rFonts w:ascii="Arial" w:eastAsia="Arial" w:hAnsi="Arial" w:cs="Times New Roman"/>
                <w:kern w:val="0"/>
                <w:sz w:val="12"/>
                <w14:ligatures w14:val="none"/>
              </w:rPr>
              <w:t xml:space="preserve">© </w:t>
            </w:r>
            <w:proofErr w:type="spellStart"/>
            <w:r w:rsidRPr="00DA429F">
              <w:rPr>
                <w:rFonts w:ascii="Arial" w:eastAsia="Arial" w:hAnsi="Arial" w:cs="Times New Roman"/>
                <w:kern w:val="0"/>
                <w:sz w:val="12"/>
                <w14:ligatures w14:val="none"/>
              </w:rPr>
              <w:t>Elexon</w:t>
            </w:r>
            <w:proofErr w:type="spellEnd"/>
            <w:r w:rsidRPr="006C60FE">
              <w:rPr>
                <w:rFonts w:ascii="Arial" w:eastAsia="Arial" w:hAnsi="Arial" w:cs="Times New Roman"/>
                <w:kern w:val="0"/>
                <w:sz w:val="12"/>
                <w14:ligatures w14:val="none"/>
              </w:rPr>
              <w:t xml:space="preserve">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DATE \@ "yyyy" \* MERGEFORMAT </w:instrText>
            </w:r>
            <w:r w:rsidR="0088423B" w:rsidRPr="006C60FE">
              <w:rPr>
                <w:rFonts w:ascii="Arial" w:eastAsia="Arial" w:hAnsi="Arial" w:cs="Times New Roman"/>
                <w:kern w:val="0"/>
                <w:sz w:val="12"/>
                <w14:ligatures w14:val="none"/>
              </w:rPr>
              <w:fldChar w:fldCharType="separate"/>
            </w:r>
            <w:r w:rsidR="00DE0328">
              <w:rPr>
                <w:rFonts w:ascii="Arial" w:eastAsia="Arial" w:hAnsi="Arial" w:cs="Times New Roman"/>
                <w:noProof/>
                <w:kern w:val="0"/>
                <w:sz w:val="12"/>
                <w14:ligatures w14:val="none"/>
              </w:rPr>
              <w:t>2026</w:t>
            </w:r>
            <w:r w:rsidR="0088423B" w:rsidRPr="006C60FE">
              <w:rPr>
                <w:rFonts w:ascii="Arial" w:eastAsia="Arial" w:hAnsi="Arial" w:cs="Times New Roman"/>
                <w:kern w:val="0"/>
                <w:sz w:val="12"/>
                <w14:ligatures w14:val="none"/>
              </w:rPr>
              <w:fldChar w:fldCharType="end"/>
            </w:r>
            <w:r w:rsidR="0088423B" w:rsidRPr="006C60FE">
              <w:rPr>
                <w:rFonts w:ascii="Arial" w:eastAsia="Arial" w:hAnsi="Arial" w:cs="Times New Roman"/>
                <w:kern w:val="0"/>
                <w:sz w:val="12"/>
                <w14:ligatures w14:val="none"/>
              </w:rPr>
              <w:tab/>
            </w:r>
            <w:r w:rsidR="0088423B" w:rsidRPr="006C60FE">
              <w:rPr>
                <w:rFonts w:ascii="Arial" w:eastAsia="Arial" w:hAnsi="Arial" w:cs="Times New Roman"/>
                <w:kern w:val="0"/>
                <w:sz w:val="12"/>
                <w14:ligatures w14:val="none"/>
              </w:rPr>
              <w:tab/>
              <w:t xml:space="preserve">Page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PAGE </w:instrText>
            </w:r>
            <w:r w:rsidR="0088423B" w:rsidRPr="006C60FE">
              <w:rPr>
                <w:rFonts w:ascii="Arial" w:eastAsia="Arial" w:hAnsi="Arial" w:cs="Times New Roman"/>
                <w:kern w:val="0"/>
                <w:sz w:val="12"/>
                <w14:ligatures w14:val="none"/>
              </w:rPr>
              <w:fldChar w:fldCharType="separate"/>
            </w:r>
            <w:r w:rsidR="0088423B">
              <w:rPr>
                <w:rFonts w:ascii="Arial" w:eastAsia="Arial" w:hAnsi="Arial" w:cs="Times New Roman"/>
                <w:sz w:val="12"/>
              </w:rPr>
              <w:t>1</w:t>
            </w:r>
            <w:r w:rsidR="0088423B" w:rsidRPr="006C60FE">
              <w:rPr>
                <w:rFonts w:ascii="Arial" w:eastAsia="Arial" w:hAnsi="Arial" w:cs="Times New Roman"/>
                <w:kern w:val="0"/>
                <w:sz w:val="12"/>
                <w14:ligatures w14:val="none"/>
              </w:rPr>
              <w:fldChar w:fldCharType="end"/>
            </w:r>
            <w:r w:rsidR="0088423B" w:rsidRPr="006C60FE">
              <w:rPr>
                <w:rFonts w:ascii="Arial" w:eastAsia="Arial" w:hAnsi="Arial" w:cs="Times New Roman"/>
                <w:kern w:val="0"/>
                <w:sz w:val="12"/>
                <w14:ligatures w14:val="none"/>
              </w:rPr>
              <w:t xml:space="preserve"> of </w:t>
            </w:r>
            <w:r w:rsidR="0088423B" w:rsidRPr="006C60FE">
              <w:rPr>
                <w:rFonts w:ascii="Arial" w:eastAsia="Arial" w:hAnsi="Arial" w:cs="Times New Roman"/>
                <w:kern w:val="0"/>
                <w:sz w:val="12"/>
                <w14:ligatures w14:val="none"/>
              </w:rPr>
              <w:fldChar w:fldCharType="begin"/>
            </w:r>
            <w:r w:rsidR="0088423B" w:rsidRPr="006C60FE">
              <w:rPr>
                <w:rFonts w:ascii="Arial" w:eastAsia="Arial" w:hAnsi="Arial" w:cs="Times New Roman"/>
                <w:kern w:val="0"/>
                <w:sz w:val="12"/>
                <w14:ligatures w14:val="none"/>
              </w:rPr>
              <w:instrText xml:space="preserve"> NUMPAGES  </w:instrText>
            </w:r>
            <w:r w:rsidR="0088423B" w:rsidRPr="006C60FE">
              <w:rPr>
                <w:rFonts w:ascii="Arial" w:eastAsia="Arial" w:hAnsi="Arial" w:cs="Times New Roman"/>
                <w:kern w:val="0"/>
                <w:sz w:val="12"/>
                <w14:ligatures w14:val="none"/>
              </w:rPr>
              <w:fldChar w:fldCharType="separate"/>
            </w:r>
            <w:r w:rsidR="0088423B">
              <w:rPr>
                <w:rFonts w:ascii="Arial" w:eastAsia="Arial" w:hAnsi="Arial" w:cs="Times New Roman"/>
                <w:sz w:val="12"/>
              </w:rPr>
              <w:t>2</w:t>
            </w:r>
            <w:r w:rsidR="0088423B" w:rsidRPr="006C60FE">
              <w:rPr>
                <w:rFonts w:ascii="Arial" w:eastAsia="Arial" w:hAnsi="Arial" w:cs="Times New Roman"/>
                <w:kern w:val="0"/>
                <w:sz w:val="12"/>
                <w14:ligatures w14:val="none"/>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94312129" w:displacedByCustomXml="next"/>
  <w:sdt>
    <w:sdtPr>
      <w:rPr>
        <w:rFonts w:ascii="Arial" w:eastAsia="Arial" w:hAnsi="Arial" w:cs="Times New Roman"/>
        <w:kern w:val="0"/>
        <w:sz w:val="12"/>
        <w:szCs w:val="12"/>
        <w14:ligatures w14:val="none"/>
      </w:rPr>
      <w:id w:val="2076472502"/>
      <w:docPartObj>
        <w:docPartGallery w:val="Page Numbers (Bottom of Page)"/>
        <w:docPartUnique/>
      </w:docPartObj>
    </w:sdtPr>
    <w:sdtContent>
      <w:sdt>
        <w:sdtPr>
          <w:rPr>
            <w:rFonts w:ascii="Arial" w:eastAsia="Arial" w:hAnsi="Arial" w:cs="Times New Roman"/>
            <w:kern w:val="0"/>
            <w:sz w:val="12"/>
            <w:szCs w:val="12"/>
            <w14:ligatures w14:val="none"/>
          </w:rPr>
          <w:id w:val="-969582640"/>
          <w:docPartObj>
            <w:docPartGallery w:val="Page Numbers (Top of Page)"/>
            <w:docPartUnique/>
          </w:docPartObj>
        </w:sdtPr>
        <w:sdtContent>
          <w:p w14:paraId="42DA53F4" w14:textId="724EF1D1" w:rsidR="006C60FE" w:rsidRPr="00045225" w:rsidRDefault="006C60FE" w:rsidP="00045225">
            <w:pPr>
              <w:pBdr>
                <w:top w:val="single" w:sz="4" w:space="8" w:color="D4CDC1"/>
              </w:pBdr>
              <w:tabs>
                <w:tab w:val="center" w:pos="4680"/>
                <w:tab w:val="right" w:pos="10490"/>
              </w:tabs>
              <w:spacing w:after="0" w:line="200" w:lineRule="exact"/>
              <w:rPr>
                <w:rFonts w:ascii="Arial" w:eastAsia="Arial" w:hAnsi="Arial" w:cs="Times New Roman"/>
                <w:kern w:val="0"/>
                <w:sz w:val="12"/>
                <w14:ligatures w14:val="none"/>
              </w:rPr>
            </w:pPr>
            <w:r w:rsidRPr="006C60FE">
              <w:rPr>
                <w:rFonts w:ascii="Arial" w:eastAsia="Arial" w:hAnsi="Arial" w:cs="Times New Roman"/>
                <w:kern w:val="0"/>
                <w:sz w:val="12"/>
                <w14:ligatures w14:val="none"/>
              </w:rPr>
              <w:t xml:space="preserve">© </w:t>
            </w:r>
            <w:proofErr w:type="spellStart"/>
            <w:r w:rsidR="00DA429F" w:rsidRPr="00DA429F">
              <w:rPr>
                <w:rFonts w:ascii="Arial" w:eastAsia="Arial" w:hAnsi="Arial" w:cs="Times New Roman"/>
                <w:kern w:val="0"/>
                <w:sz w:val="12"/>
                <w14:ligatures w14:val="none"/>
              </w:rPr>
              <w:t>Elexon</w:t>
            </w:r>
            <w:proofErr w:type="spellEnd"/>
            <w:r w:rsidRPr="006C60FE">
              <w:rPr>
                <w:rFonts w:ascii="Arial" w:eastAsia="Arial" w:hAnsi="Arial" w:cs="Times New Roman"/>
                <w:kern w:val="0"/>
                <w:sz w:val="12"/>
                <w14:ligatures w14:val="none"/>
              </w:rPr>
              <w:t xml:space="preserve">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DATE \@ "yyyy" \* MERGEFORMAT </w:instrText>
            </w:r>
            <w:r w:rsidRPr="006C60FE">
              <w:rPr>
                <w:rFonts w:ascii="Arial" w:eastAsia="Arial" w:hAnsi="Arial" w:cs="Times New Roman"/>
                <w:kern w:val="0"/>
                <w:sz w:val="12"/>
                <w14:ligatures w14:val="none"/>
              </w:rPr>
              <w:fldChar w:fldCharType="separate"/>
            </w:r>
            <w:r w:rsidR="00DE0328">
              <w:rPr>
                <w:rFonts w:ascii="Arial" w:eastAsia="Arial" w:hAnsi="Arial" w:cs="Times New Roman"/>
                <w:noProof/>
                <w:kern w:val="0"/>
                <w:sz w:val="12"/>
                <w14:ligatures w14:val="none"/>
              </w:rPr>
              <w:t>2026</w:t>
            </w:r>
            <w:r w:rsidRPr="006C60FE">
              <w:rPr>
                <w:rFonts w:ascii="Arial" w:eastAsia="Arial" w:hAnsi="Arial" w:cs="Times New Roman"/>
                <w:kern w:val="0"/>
                <w:sz w:val="12"/>
                <w14:ligatures w14:val="none"/>
              </w:rPr>
              <w:fldChar w:fldCharType="end"/>
            </w:r>
            <w:bookmarkEnd w:id="0"/>
            <w:r w:rsidRPr="006C60FE">
              <w:rPr>
                <w:rFonts w:ascii="Arial" w:eastAsia="Arial" w:hAnsi="Arial" w:cs="Times New Roman"/>
                <w:kern w:val="0"/>
                <w:sz w:val="12"/>
                <w14:ligatures w14:val="none"/>
              </w:rPr>
              <w:tab/>
            </w:r>
            <w:r w:rsidRPr="006C60FE">
              <w:rPr>
                <w:rFonts w:ascii="Arial" w:eastAsia="Arial" w:hAnsi="Arial" w:cs="Times New Roman"/>
                <w:kern w:val="0"/>
                <w:sz w:val="12"/>
                <w14:ligatures w14:val="none"/>
              </w:rPr>
              <w:tab/>
              <w:t xml:space="preserve">Page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PAGE </w:instrText>
            </w:r>
            <w:r w:rsidRPr="006C60FE">
              <w:rPr>
                <w:rFonts w:ascii="Arial" w:eastAsia="Arial" w:hAnsi="Arial" w:cs="Times New Roman"/>
                <w:kern w:val="0"/>
                <w:sz w:val="12"/>
                <w14:ligatures w14:val="none"/>
              </w:rPr>
              <w:fldChar w:fldCharType="separate"/>
            </w:r>
            <w:r w:rsidRPr="006C60FE">
              <w:rPr>
                <w:rFonts w:ascii="Arial" w:eastAsia="Arial" w:hAnsi="Arial" w:cs="Times New Roman"/>
                <w:kern w:val="0"/>
                <w:sz w:val="12"/>
                <w14:ligatures w14:val="none"/>
              </w:rPr>
              <w:t>1</w:t>
            </w:r>
            <w:r w:rsidRPr="006C60FE">
              <w:rPr>
                <w:rFonts w:ascii="Arial" w:eastAsia="Arial" w:hAnsi="Arial" w:cs="Times New Roman"/>
                <w:kern w:val="0"/>
                <w:sz w:val="12"/>
                <w14:ligatures w14:val="none"/>
              </w:rPr>
              <w:fldChar w:fldCharType="end"/>
            </w:r>
            <w:r w:rsidRPr="006C60FE">
              <w:rPr>
                <w:rFonts w:ascii="Arial" w:eastAsia="Arial" w:hAnsi="Arial" w:cs="Times New Roman"/>
                <w:kern w:val="0"/>
                <w:sz w:val="12"/>
                <w14:ligatures w14:val="none"/>
              </w:rPr>
              <w:t xml:space="preserve"> of </w:t>
            </w:r>
            <w:r w:rsidRPr="006C60FE">
              <w:rPr>
                <w:rFonts w:ascii="Arial" w:eastAsia="Arial" w:hAnsi="Arial" w:cs="Times New Roman"/>
                <w:kern w:val="0"/>
                <w:sz w:val="12"/>
                <w14:ligatures w14:val="none"/>
              </w:rPr>
              <w:fldChar w:fldCharType="begin"/>
            </w:r>
            <w:r w:rsidRPr="006C60FE">
              <w:rPr>
                <w:rFonts w:ascii="Arial" w:eastAsia="Arial" w:hAnsi="Arial" w:cs="Times New Roman"/>
                <w:kern w:val="0"/>
                <w:sz w:val="12"/>
                <w14:ligatures w14:val="none"/>
              </w:rPr>
              <w:instrText xml:space="preserve"> NUMPAGES  </w:instrText>
            </w:r>
            <w:r w:rsidRPr="006C60FE">
              <w:rPr>
                <w:rFonts w:ascii="Arial" w:eastAsia="Arial" w:hAnsi="Arial" w:cs="Times New Roman"/>
                <w:kern w:val="0"/>
                <w:sz w:val="12"/>
                <w14:ligatures w14:val="none"/>
              </w:rPr>
              <w:fldChar w:fldCharType="separate"/>
            </w:r>
            <w:r w:rsidRPr="006C60FE">
              <w:rPr>
                <w:rFonts w:ascii="Arial" w:eastAsia="Arial" w:hAnsi="Arial" w:cs="Times New Roman"/>
                <w:kern w:val="0"/>
                <w:sz w:val="12"/>
                <w14:ligatures w14:val="none"/>
              </w:rPr>
              <w:t>1</w:t>
            </w:r>
            <w:r w:rsidRPr="006C60FE">
              <w:rPr>
                <w:rFonts w:ascii="Arial" w:eastAsia="Arial" w:hAnsi="Arial" w:cs="Times New Roman"/>
                <w:kern w:val="0"/>
                <w:sz w:val="12"/>
                <w14:ligatures w14:val="none"/>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E4E7" w14:textId="77777777" w:rsidR="00D94EEB" w:rsidRDefault="00D94EEB" w:rsidP="006C60FE">
      <w:pPr>
        <w:spacing w:after="0" w:line="240" w:lineRule="auto"/>
      </w:pPr>
      <w:r>
        <w:separator/>
      </w:r>
    </w:p>
  </w:footnote>
  <w:footnote w:type="continuationSeparator" w:id="0">
    <w:p w14:paraId="653ECE24" w14:textId="77777777" w:rsidR="00D94EEB" w:rsidRDefault="00D94EEB" w:rsidP="006C6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9802F" w14:textId="77777777" w:rsidR="006C60FE" w:rsidRDefault="00D84051" w:rsidP="00D84051">
    <w:pPr>
      <w:pStyle w:val="Header"/>
      <w:tabs>
        <w:tab w:val="left" w:pos="3880"/>
      </w:tabs>
      <w:rPr>
        <w:noProof/>
      </w:rPr>
    </w:pPr>
    <w:r>
      <w:rPr>
        <w:noProof/>
      </w:rPr>
      <w:drawing>
        <wp:inline distT="0" distB="0" distL="0" distR="0" wp14:anchorId="67B7F732" wp14:editId="179327D6">
          <wp:extent cx="1048851" cy="143188"/>
          <wp:effectExtent l="0" t="0" r="0" b="9525"/>
          <wp:docPr id="903712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85536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48851" cy="143188"/>
                  </a:xfrm>
                  <a:prstGeom prst="rect">
                    <a:avLst/>
                  </a:prstGeom>
                </pic:spPr>
              </pic:pic>
            </a:graphicData>
          </a:graphic>
        </wp:inline>
      </w:drawing>
    </w:r>
    <w:r w:rsidR="006C60FE">
      <w:rPr>
        <w:noProof/>
      </w:rPr>
      <mc:AlternateContent>
        <mc:Choice Requires="wps">
          <w:drawing>
            <wp:anchor distT="0" distB="0" distL="114300" distR="114300" simplePos="0" relativeHeight="251658240" behindDoc="1" locked="0" layoutInCell="1" allowOverlap="1" wp14:anchorId="036BFB16" wp14:editId="608C3343">
              <wp:simplePos x="0" y="0"/>
              <wp:positionH relativeFrom="page">
                <wp:align>left</wp:align>
              </wp:positionH>
              <wp:positionV relativeFrom="paragraph">
                <wp:posOffset>-752475</wp:posOffset>
              </wp:positionV>
              <wp:extent cx="7563557" cy="1256691"/>
              <wp:effectExtent l="0" t="0" r="0" b="635"/>
              <wp:wrapNone/>
              <wp:docPr id="1960444025"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E43EA6" id="Freeform: Shape 16" o:spid="_x0000_s1026" style="position:absolute;margin-left:0;margin-top:-59.25pt;width:595.55pt;height:98.95pt;z-index:-251658240;visibility:visible;mso-wrap-style:square;mso-wrap-distance-left:9pt;mso-wrap-distance-top:0;mso-wrap-distance-right:9pt;mso-wrap-distance-bottom:0;mso-position-horizontal:left;mso-position-horizontal-relative:page;mso-position-vertical:absolute;mso-position-vertical-relative:text;v-text-anchor:middle" coordsize="7563232,125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" path="m,l7563233,r,1256531l,1256531,,xe" fillcolor="white [3212]" stroked="f" strokeweight=".35264mm">
              <v:stroke joinstyle="miter"/>
              <v:path arrowok="t" o:connecttype="custom" o:connectlocs="0,0;7563558,0;7563558,1256691;0,1256691" o:connectangles="0,0,0,0"/>
              <w10:wrap anchorx="page"/>
            </v:shape>
          </w:pict>
        </mc:Fallback>
      </mc:AlternateContent>
    </w:r>
  </w:p>
  <w:p w14:paraId="5D5757A6" w14:textId="77777777" w:rsidR="006C60FE" w:rsidRDefault="006C60FE" w:rsidP="00A66CC2">
    <w:pPr>
      <w:pStyle w:val="Header"/>
      <w:tabs>
        <w:tab w:val="left" w:pos="4680"/>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7DD"/>
    <w:multiLevelType w:val="hybridMultilevel"/>
    <w:tmpl w:val="7A209EBA"/>
    <w:lvl w:ilvl="0" w:tplc="807CA500">
      <w:start w:val="1"/>
      <w:numFmt w:val="decimal"/>
      <w:pStyle w:val="ElexonNumberedTableText"/>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03BC6C99"/>
    <w:multiLevelType w:val="hybridMultilevel"/>
    <w:tmpl w:val="97169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22A4D"/>
    <w:multiLevelType w:val="multilevel"/>
    <w:tmpl w:val="122C9F08"/>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3" w15:restartNumberingAfterBreak="0">
    <w:nsid w:val="166D17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E144CB"/>
    <w:multiLevelType w:val="hybridMultilevel"/>
    <w:tmpl w:val="4DBA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D1E89"/>
    <w:multiLevelType w:val="multilevel"/>
    <w:tmpl w:val="2AFA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BE1A1B"/>
    <w:multiLevelType w:val="hybridMultilevel"/>
    <w:tmpl w:val="7CDEB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7D33"/>
    <w:multiLevelType w:val="multilevel"/>
    <w:tmpl w:val="7D5EE2FC"/>
    <w:lvl w:ilvl="0">
      <w:start w:val="1"/>
      <w:numFmt w:val="decimal"/>
      <w:pStyle w:val="Listnewlevel"/>
      <w:lvlText w:val="%1."/>
      <w:lvlJc w:val="left"/>
      <w:pPr>
        <w:ind w:left="454" w:hanging="454"/>
      </w:pPr>
      <w:rPr>
        <w:rFonts w:asciiTheme="majorHAnsi" w:hAnsiTheme="majorHAnsi" w:cs="Times New Roman" w:hint="default"/>
        <w:b/>
        <w:i w:val="0"/>
        <w:color w:val="00008B" w:themeColor="text1"/>
        <w:sz w:val="20"/>
      </w:rPr>
    </w:lvl>
    <w:lvl w:ilvl="1">
      <w:start w:val="1"/>
      <w:numFmt w:val="decimal"/>
      <w:lvlText w:val="%1.%2"/>
      <w:lvlJc w:val="left"/>
      <w:pPr>
        <w:ind w:left="454" w:hanging="454"/>
      </w:pPr>
      <w:rPr>
        <w:rFonts w:asciiTheme="majorHAnsi" w:hAnsiTheme="majorHAnsi" w:cs="Times New Roman" w:hint="default"/>
        <w:b w:val="0"/>
        <w:i w:val="0"/>
        <w:sz w:val="20"/>
      </w:rPr>
    </w:lvl>
    <w:lvl w:ilvl="2">
      <w:start w:val="1"/>
      <w:numFmt w:val="decimal"/>
      <w:lvlText w:val="%1.%2.%3"/>
      <w:lvlJc w:val="left"/>
      <w:pPr>
        <w:ind w:left="454" w:hanging="454"/>
      </w:pPr>
      <w:rPr>
        <w:rFonts w:asciiTheme="majorHAnsi" w:hAnsiTheme="majorHAnsi" w:cs="Times New Roman" w:hint="default"/>
        <w:b w:val="0"/>
        <w:i w:val="0"/>
        <w:sz w:val="20"/>
      </w:rPr>
    </w:lvl>
    <w:lvl w:ilvl="3">
      <w:start w:val="1"/>
      <w:numFmt w:val="lowerLetter"/>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8" w15:restartNumberingAfterBreak="0">
    <w:nsid w:val="33044D86"/>
    <w:multiLevelType w:val="hybridMultilevel"/>
    <w:tmpl w:val="802C8188"/>
    <w:lvl w:ilvl="0" w:tplc="D72EAA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E0D28D"/>
    <w:multiLevelType w:val="hybridMultilevel"/>
    <w:tmpl w:val="FFFFFFFF"/>
    <w:lvl w:ilvl="0" w:tplc="91EEC7DE">
      <w:start w:val="1"/>
      <w:numFmt w:val="bullet"/>
      <w:lvlText w:val=""/>
      <w:lvlJc w:val="left"/>
      <w:pPr>
        <w:ind w:left="644" w:hanging="360"/>
      </w:pPr>
      <w:rPr>
        <w:rFonts w:ascii="Symbol" w:hAnsi="Symbol" w:hint="default"/>
      </w:rPr>
    </w:lvl>
    <w:lvl w:ilvl="1" w:tplc="352EA8C2">
      <w:start w:val="1"/>
      <w:numFmt w:val="bullet"/>
      <w:lvlText w:val="o"/>
      <w:lvlJc w:val="left"/>
      <w:pPr>
        <w:ind w:left="1364" w:hanging="360"/>
      </w:pPr>
      <w:rPr>
        <w:rFonts w:ascii="Courier New" w:hAnsi="Courier New" w:hint="default"/>
      </w:rPr>
    </w:lvl>
    <w:lvl w:ilvl="2" w:tplc="CE0E8230">
      <w:start w:val="1"/>
      <w:numFmt w:val="bullet"/>
      <w:lvlText w:val=""/>
      <w:lvlJc w:val="left"/>
      <w:pPr>
        <w:ind w:left="2084" w:hanging="360"/>
      </w:pPr>
      <w:rPr>
        <w:rFonts w:ascii="Wingdings" w:hAnsi="Wingdings" w:hint="default"/>
      </w:rPr>
    </w:lvl>
    <w:lvl w:ilvl="3" w:tplc="D6147474">
      <w:start w:val="1"/>
      <w:numFmt w:val="bullet"/>
      <w:lvlText w:val=""/>
      <w:lvlJc w:val="left"/>
      <w:pPr>
        <w:ind w:left="2804" w:hanging="360"/>
      </w:pPr>
      <w:rPr>
        <w:rFonts w:ascii="Symbol" w:hAnsi="Symbol" w:hint="default"/>
      </w:rPr>
    </w:lvl>
    <w:lvl w:ilvl="4" w:tplc="E3C80D8E">
      <w:start w:val="1"/>
      <w:numFmt w:val="bullet"/>
      <w:lvlText w:val="o"/>
      <w:lvlJc w:val="left"/>
      <w:pPr>
        <w:ind w:left="3524" w:hanging="360"/>
      </w:pPr>
      <w:rPr>
        <w:rFonts w:ascii="Courier New" w:hAnsi="Courier New" w:hint="default"/>
      </w:rPr>
    </w:lvl>
    <w:lvl w:ilvl="5" w:tplc="716A7974">
      <w:start w:val="1"/>
      <w:numFmt w:val="bullet"/>
      <w:lvlText w:val=""/>
      <w:lvlJc w:val="left"/>
      <w:pPr>
        <w:ind w:left="4244" w:hanging="360"/>
      </w:pPr>
      <w:rPr>
        <w:rFonts w:ascii="Wingdings" w:hAnsi="Wingdings" w:hint="default"/>
      </w:rPr>
    </w:lvl>
    <w:lvl w:ilvl="6" w:tplc="D3CE43A0">
      <w:start w:val="1"/>
      <w:numFmt w:val="bullet"/>
      <w:lvlText w:val=""/>
      <w:lvlJc w:val="left"/>
      <w:pPr>
        <w:ind w:left="4964" w:hanging="360"/>
      </w:pPr>
      <w:rPr>
        <w:rFonts w:ascii="Symbol" w:hAnsi="Symbol" w:hint="default"/>
      </w:rPr>
    </w:lvl>
    <w:lvl w:ilvl="7" w:tplc="B6D8189A">
      <w:start w:val="1"/>
      <w:numFmt w:val="bullet"/>
      <w:lvlText w:val="o"/>
      <w:lvlJc w:val="left"/>
      <w:pPr>
        <w:ind w:left="5684" w:hanging="360"/>
      </w:pPr>
      <w:rPr>
        <w:rFonts w:ascii="Courier New" w:hAnsi="Courier New" w:hint="default"/>
      </w:rPr>
    </w:lvl>
    <w:lvl w:ilvl="8" w:tplc="1EE6E744">
      <w:start w:val="1"/>
      <w:numFmt w:val="bullet"/>
      <w:lvlText w:val=""/>
      <w:lvlJc w:val="left"/>
      <w:pPr>
        <w:ind w:left="6404" w:hanging="360"/>
      </w:pPr>
      <w:rPr>
        <w:rFonts w:ascii="Wingdings" w:hAnsi="Wingdings" w:hint="default"/>
      </w:rPr>
    </w:lvl>
  </w:abstractNum>
  <w:abstractNum w:abstractNumId="10" w15:restartNumberingAfterBreak="0">
    <w:nsid w:val="36B27FC3"/>
    <w:multiLevelType w:val="hybridMultilevel"/>
    <w:tmpl w:val="46C4212A"/>
    <w:lvl w:ilvl="0" w:tplc="45400838">
      <w:start w:val="1"/>
      <w:numFmt w:val="decimal"/>
      <w:lvlText w:val="%1."/>
      <w:lvlJc w:val="left"/>
      <w:pPr>
        <w:ind w:left="720" w:hanging="360"/>
      </w:pPr>
      <w:rPr>
        <w:rFonts w:ascii="Arial" w:hAnsi="Arial" w:hint="default"/>
        <w:b/>
        <w:i w:val="0"/>
        <w:sz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BA5F45"/>
    <w:multiLevelType w:val="hybridMultilevel"/>
    <w:tmpl w:val="62A49E6A"/>
    <w:lvl w:ilvl="0" w:tplc="EFD083F2">
      <w:start w:val="1"/>
      <w:numFmt w:val="lowerLetter"/>
      <w:pStyle w:val="Listlevel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DC26AC"/>
    <w:multiLevelType w:val="multilevel"/>
    <w:tmpl w:val="B780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B1BA6"/>
    <w:multiLevelType w:val="hybridMultilevel"/>
    <w:tmpl w:val="CA641B0C"/>
    <w:lvl w:ilvl="0" w:tplc="1986857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21150D"/>
    <w:multiLevelType w:val="multilevel"/>
    <w:tmpl w:val="28AA705A"/>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15" w15:restartNumberingAfterBreak="0">
    <w:nsid w:val="67F97D44"/>
    <w:multiLevelType w:val="hybridMultilevel"/>
    <w:tmpl w:val="D2A480CA"/>
    <w:lvl w:ilvl="0" w:tplc="45400838">
      <w:start w:val="1"/>
      <w:numFmt w:val="decimal"/>
      <w:lvlText w:val="%1."/>
      <w:lvlJc w:val="left"/>
      <w:pPr>
        <w:ind w:left="360" w:hanging="360"/>
      </w:pPr>
      <w:rPr>
        <w:rFonts w:ascii="Arial" w:hAnsi="Arial" w:hint="default"/>
        <w:b/>
        <w:i w:val="0"/>
        <w:sz w:val="17"/>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7D4021"/>
    <w:multiLevelType w:val="multilevel"/>
    <w:tmpl w:val="E4D4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946DDF"/>
    <w:multiLevelType w:val="multilevel"/>
    <w:tmpl w:val="A4D6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F3BA0"/>
    <w:multiLevelType w:val="multilevel"/>
    <w:tmpl w:val="AA5C26DA"/>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rPr>
    </w:lvl>
    <w:lvl w:ilvl="2">
      <w:start w:val="1"/>
      <w:numFmt w:val="decimal"/>
      <w:isLgl/>
      <w:lvlText w:val="%1.%2.%3."/>
      <w:lvlJc w:val="left"/>
      <w:pPr>
        <w:ind w:left="680" w:hanging="680"/>
      </w:pPr>
      <w:rPr>
        <w:rFonts w:hint="default"/>
      </w:rPr>
    </w:lvl>
    <w:lvl w:ilvl="3">
      <w:start w:val="1"/>
      <w:numFmt w:val="lowerLetter"/>
      <w:lvlText w:val="%4)"/>
      <w:lvlJc w:val="left"/>
      <w:pPr>
        <w:ind w:left="360" w:hanging="360"/>
      </w:pPr>
    </w:lvl>
    <w:lvl w:ilvl="4">
      <w:start w:val="1"/>
      <w:numFmt w:val="decimal"/>
      <w:isLgl/>
      <w:lvlText w:val="%1.%2.%3.%4.%5."/>
      <w:lvlJc w:val="left"/>
      <w:pPr>
        <w:ind w:left="680" w:hanging="680"/>
      </w:pPr>
      <w:rPr>
        <w:rFonts w:hint="default"/>
      </w:rPr>
    </w:lvl>
    <w:lvl w:ilvl="5">
      <w:start w:val="1"/>
      <w:numFmt w:val="decimal"/>
      <w:isLgl/>
      <w:lvlText w:val="%1.%2.%3.%4.%5.%6."/>
      <w:lvlJc w:val="left"/>
      <w:pPr>
        <w:ind w:left="680" w:hanging="680"/>
      </w:pPr>
      <w:rPr>
        <w:rFonts w:hint="default"/>
      </w:rPr>
    </w:lvl>
    <w:lvl w:ilvl="6">
      <w:start w:val="1"/>
      <w:numFmt w:val="decimal"/>
      <w:isLgl/>
      <w:lvlText w:val="%1.%2.%3.%4.%5.%6.%7."/>
      <w:lvlJc w:val="left"/>
      <w:pPr>
        <w:ind w:left="680" w:hanging="680"/>
      </w:pPr>
      <w:rPr>
        <w:rFonts w:hint="default"/>
      </w:rPr>
    </w:lvl>
    <w:lvl w:ilvl="7">
      <w:start w:val="1"/>
      <w:numFmt w:val="decimal"/>
      <w:isLgl/>
      <w:lvlText w:val="%1.%2.%3.%4.%5.%6.%7.%8."/>
      <w:lvlJc w:val="left"/>
      <w:pPr>
        <w:ind w:left="680" w:hanging="680"/>
      </w:pPr>
      <w:rPr>
        <w:rFonts w:hint="default"/>
      </w:rPr>
    </w:lvl>
    <w:lvl w:ilvl="8">
      <w:start w:val="1"/>
      <w:numFmt w:val="decimal"/>
      <w:isLgl/>
      <w:lvlText w:val="%1.%2.%3.%4.%5.%6.%7.%8.%9."/>
      <w:lvlJc w:val="left"/>
      <w:pPr>
        <w:ind w:left="680" w:hanging="680"/>
      </w:pPr>
      <w:rPr>
        <w:rFonts w:hint="default"/>
      </w:rPr>
    </w:lvl>
  </w:abstractNum>
  <w:abstractNum w:abstractNumId="19" w15:restartNumberingAfterBreak="0">
    <w:nsid w:val="6CB80FED"/>
    <w:multiLevelType w:val="multilevel"/>
    <w:tmpl w:val="C2E8D3E8"/>
    <w:lvl w:ilvl="0">
      <w:start w:val="1"/>
      <w:numFmt w:val="decimal"/>
      <w:pStyle w:val="List"/>
      <w:lvlText w:val="%1."/>
      <w:lvlJc w:val="left"/>
      <w:pPr>
        <w:ind w:left="680" w:hanging="680"/>
      </w:pPr>
      <w:rPr>
        <w:rFonts w:hint="default"/>
      </w:rPr>
    </w:lvl>
    <w:lvl w:ilvl="1">
      <w:start w:val="1"/>
      <w:numFmt w:val="decimal"/>
      <w:pStyle w:val="List2"/>
      <w:lvlText w:val="%1.%2."/>
      <w:lvlJc w:val="left"/>
      <w:pPr>
        <w:ind w:left="680" w:hanging="680"/>
      </w:pPr>
      <w:rPr>
        <w:rFonts w:hint="default"/>
      </w:rPr>
    </w:lvl>
    <w:lvl w:ilvl="2">
      <w:start w:val="1"/>
      <w:numFmt w:val="decimal"/>
      <w:pStyle w:val="List3"/>
      <w:lvlText w:val="%1.%2.%3."/>
      <w:lvlJc w:val="left"/>
      <w:pPr>
        <w:ind w:left="680" w:hanging="680"/>
      </w:pPr>
      <w:rPr>
        <w:rFonts w:hint="default"/>
      </w:rPr>
    </w:lvl>
    <w:lvl w:ilvl="3">
      <w:start w:val="1"/>
      <w:numFmt w:val="decimal"/>
      <w:pStyle w:val="List4"/>
      <w:lvlText w:val="%1.%2.%3.%4."/>
      <w:lvlJc w:val="left"/>
      <w:pPr>
        <w:ind w:left="680" w:hanging="680"/>
      </w:p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0" w15:restartNumberingAfterBreak="0">
    <w:nsid w:val="74A7736F"/>
    <w:multiLevelType w:val="multilevel"/>
    <w:tmpl w:val="9254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3C0D54"/>
    <w:multiLevelType w:val="multilevel"/>
    <w:tmpl w:val="BA9A5392"/>
    <w:lvl w:ilvl="0">
      <w:start w:val="1"/>
      <w:numFmt w:val="bullet"/>
      <w:pStyle w:val="ListBullet"/>
      <w:lvlText w:val=""/>
      <w:lvlJc w:val="left"/>
      <w:pPr>
        <w:ind w:left="680" w:hanging="680"/>
      </w:pPr>
      <w:rPr>
        <w:rFonts w:ascii="Wingdings" w:hAnsi="Wingdings" w:hint="default"/>
        <w:b/>
        <w:bCs/>
        <w:color w:val="auto"/>
        <w:sz w:val="16"/>
        <w:u w:color="00008B" w:themeColor="text1"/>
      </w:rPr>
    </w:lvl>
    <w:lvl w:ilvl="1">
      <w:start w:val="1"/>
      <w:numFmt w:val="bullet"/>
      <w:pStyle w:val="ListBullet2"/>
      <w:lvlText w:val=""/>
      <w:lvlJc w:val="left"/>
      <w:pPr>
        <w:ind w:left="907" w:hanging="227"/>
      </w:pPr>
      <w:rPr>
        <w:rFonts w:ascii="Symbol" w:hAnsi="Symbol" w:hint="default"/>
        <w:b/>
        <w:bCs/>
        <w:color w:val="auto"/>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C0E095B"/>
    <w:multiLevelType w:val="hybridMultilevel"/>
    <w:tmpl w:val="48FEB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9500443">
    <w:abstractNumId w:val="7"/>
    <w:lvlOverride w:ilvl="0">
      <w:startOverride w:val="1"/>
      <w:lvl w:ilvl="0">
        <w:start w:val="1"/>
        <w:numFmt w:val="decimal"/>
        <w:pStyle w:val="Listnewlevel"/>
        <w:lvlText w:val="%1."/>
        <w:lvlJc w:val="left"/>
        <w:pPr>
          <w:ind w:left="680" w:hanging="680"/>
        </w:pPr>
        <w:rPr>
          <w:rFonts w:asciiTheme="majorHAnsi" w:hAnsiTheme="majorHAnsi" w:cs="Times New Roman" w:hint="default"/>
          <w:b/>
          <w:i w:val="0"/>
          <w:color w:val="auto"/>
          <w:sz w:val="18"/>
          <w:szCs w:val="18"/>
        </w:rPr>
      </w:lvl>
    </w:lvlOverride>
    <w:lvlOverride w:ilvl="1">
      <w:startOverride w:val="1"/>
      <w:lvl w:ilvl="1">
        <w:start w:val="1"/>
        <w:numFmt w:val="decimal"/>
        <w:lvlText w:val="%1.%2"/>
        <w:lvlJc w:val="left"/>
        <w:pPr>
          <w:ind w:left="680" w:hanging="680"/>
        </w:pPr>
      </w:lvl>
    </w:lvlOverride>
    <w:lvlOverride w:ilvl="2">
      <w:startOverride w:val="1"/>
      <w:lvl w:ilvl="2">
        <w:start w:val="1"/>
        <w:numFmt w:val="decimal"/>
        <w:lvlText w:val="%1.%2.%3"/>
        <w:lvlJc w:val="left"/>
        <w:pPr>
          <w:ind w:left="680" w:hanging="680"/>
        </w:pPr>
      </w:lvl>
    </w:lvlOverride>
    <w:lvlOverride w:ilvl="3">
      <w:startOverride w:val="1"/>
      <w:lvl w:ilvl="3">
        <w:start w:val="1"/>
        <w:numFmt w:val="lowerLetter"/>
        <w:lvlText w:val="%4)"/>
        <w:lvlJc w:val="left"/>
        <w:pPr>
          <w:ind w:left="907" w:hanging="227"/>
        </w:pPr>
        <w:rPr>
          <w:rFonts w:asciiTheme="majorHAnsi" w:hAnsiTheme="majorHAnsi" w:cs="Times New Roman" w:hint="default"/>
        </w:rPr>
      </w:lvl>
    </w:lvlOverride>
    <w:lvlOverride w:ilvl="4">
      <w:startOverride w:val="1"/>
      <w:lvl w:ilvl="4">
        <w:start w:val="1"/>
        <w:numFmt w:val="lowerRoman"/>
        <w:pStyle w:val="ListNumber5"/>
        <w:lvlText w:val="%5"/>
        <w:lvlJc w:val="left"/>
        <w:pPr>
          <w:tabs>
            <w:tab w:val="num" w:pos="4536"/>
          </w:tabs>
          <w:ind w:left="907" w:hanging="227"/>
        </w:pPr>
        <w:rPr>
          <w:rFonts w:asciiTheme="majorHAnsi" w:hAnsiTheme="majorHAnsi" w:cs="Times New Roman" w:hint="default"/>
        </w:rPr>
      </w:lvl>
    </w:lvlOverride>
    <w:lvlOverride w:ilvl="5">
      <w:startOverride w:val="1"/>
      <w:lvl w:ilvl="5">
        <w:start w:val="1"/>
        <w:numFmt w:val="none"/>
        <w:suff w:val="nothing"/>
        <w:lvlText w:val=""/>
        <w:lvlJc w:val="left"/>
        <w:pPr>
          <w:ind w:left="907" w:hanging="227"/>
        </w:pPr>
        <w:rPr>
          <w:rFonts w:asciiTheme="majorHAnsi" w:hAnsiTheme="majorHAnsi" w:hint="default"/>
          <w:color w:val="00008B" w:themeColor="text1"/>
        </w:rPr>
      </w:lvl>
    </w:lvlOverride>
    <w:lvlOverride w:ilvl="6">
      <w:startOverride w:val="1"/>
      <w:lvl w:ilvl="6">
        <w:start w:val="1"/>
        <w:numFmt w:val="none"/>
        <w:suff w:val="nothing"/>
        <w:lvlText w:val=""/>
        <w:lvlJc w:val="left"/>
        <w:pPr>
          <w:ind w:left="907" w:hanging="227"/>
        </w:pPr>
        <w:rPr>
          <w:rFonts w:hint="default"/>
        </w:rPr>
      </w:lvl>
    </w:lvlOverride>
    <w:lvlOverride w:ilvl="7">
      <w:startOverride w:val="1"/>
      <w:lvl w:ilvl="7">
        <w:start w:val="1"/>
        <w:numFmt w:val="none"/>
        <w:suff w:val="nothing"/>
        <w:lvlText w:val=""/>
        <w:lvlJc w:val="left"/>
        <w:pPr>
          <w:ind w:left="907" w:hanging="227"/>
        </w:pPr>
        <w:rPr>
          <w:rFonts w:hint="default"/>
        </w:rPr>
      </w:lvl>
    </w:lvlOverride>
    <w:lvlOverride w:ilvl="8">
      <w:startOverride w:val="1"/>
      <w:lvl w:ilvl="8">
        <w:start w:val="1"/>
        <w:numFmt w:val="none"/>
        <w:suff w:val="nothing"/>
        <w:lvlText w:val=""/>
        <w:lvlJc w:val="left"/>
        <w:pPr>
          <w:ind w:left="907" w:hanging="227"/>
        </w:pPr>
        <w:rPr>
          <w:rFonts w:hint="default"/>
        </w:rPr>
      </w:lvl>
    </w:lvlOverride>
  </w:num>
  <w:num w:numId="2" w16cid:durableId="424347535">
    <w:abstractNumId w:val="21"/>
  </w:num>
  <w:num w:numId="3" w16cid:durableId="1516992426">
    <w:abstractNumId w:val="7"/>
    <w:lvlOverride w:ilvl="0">
      <w:lvl w:ilvl="0">
        <w:start w:val="1"/>
        <w:numFmt w:val="decimal"/>
        <w:pStyle w:val="Listnewlevel"/>
        <w:lvlText w:val="%1."/>
        <w:lvlJc w:val="left"/>
        <w:pPr>
          <w:ind w:left="680" w:hanging="680"/>
        </w:pPr>
      </w:lvl>
    </w:lvlOverride>
    <w:lvlOverride w:ilvl="1">
      <w:lvl w:ilvl="1">
        <w:start w:val="1"/>
        <w:numFmt w:val="decimal"/>
        <w:lvlText w:val="%1.%2"/>
        <w:lvlJc w:val="left"/>
        <w:pPr>
          <w:ind w:left="680" w:hanging="680"/>
        </w:pPr>
        <w:rPr>
          <w:rFonts w:asciiTheme="majorHAnsi" w:hAnsiTheme="majorHAnsi" w:cs="Times New Roman" w:hint="default"/>
          <w:b w:val="0"/>
          <w:i w:val="0"/>
          <w:sz w:val="20"/>
        </w:rPr>
      </w:lvl>
    </w:lvlOverride>
    <w:lvlOverride w:ilvl="2">
      <w:lvl w:ilvl="2">
        <w:start w:val="1"/>
        <w:numFmt w:val="decimal"/>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 w:numId="4" w16cid:durableId="1483504069">
    <w:abstractNumId w:val="6"/>
  </w:num>
  <w:num w:numId="5" w16cid:durableId="645400530">
    <w:abstractNumId w:val="8"/>
  </w:num>
  <w:num w:numId="6" w16cid:durableId="1547719000">
    <w:abstractNumId w:val="13"/>
  </w:num>
  <w:num w:numId="7" w16cid:durableId="96412873">
    <w:abstractNumId w:val="1"/>
  </w:num>
  <w:num w:numId="8" w16cid:durableId="1277980985">
    <w:abstractNumId w:val="15"/>
  </w:num>
  <w:num w:numId="9" w16cid:durableId="2002125584">
    <w:abstractNumId w:val="10"/>
  </w:num>
  <w:num w:numId="10" w16cid:durableId="292059779">
    <w:abstractNumId w:val="0"/>
  </w:num>
  <w:num w:numId="11" w16cid:durableId="1161389381">
    <w:abstractNumId w:val="0"/>
    <w:lvlOverride w:ilvl="0">
      <w:startOverride w:val="1"/>
    </w:lvlOverride>
  </w:num>
  <w:num w:numId="12" w16cid:durableId="992292270">
    <w:abstractNumId w:val="0"/>
    <w:lvlOverride w:ilvl="0">
      <w:startOverride w:val="1"/>
    </w:lvlOverride>
  </w:num>
  <w:num w:numId="13" w16cid:durableId="1071274743">
    <w:abstractNumId w:val="2"/>
  </w:num>
  <w:num w:numId="14" w16cid:durableId="1526947199">
    <w:abstractNumId w:val="2"/>
  </w:num>
  <w:num w:numId="15" w16cid:durableId="1232734762">
    <w:abstractNumId w:val="14"/>
  </w:num>
  <w:num w:numId="16" w16cid:durableId="377440676">
    <w:abstractNumId w:val="18"/>
  </w:num>
  <w:num w:numId="17" w16cid:durableId="1717073955">
    <w:abstractNumId w:val="3"/>
  </w:num>
  <w:num w:numId="18" w16cid:durableId="99376737">
    <w:abstractNumId w:val="19"/>
  </w:num>
  <w:num w:numId="19" w16cid:durableId="15692425">
    <w:abstractNumId w:val="11"/>
  </w:num>
  <w:num w:numId="20" w16cid:durableId="1662388357">
    <w:abstractNumId w:val="22"/>
  </w:num>
  <w:num w:numId="21" w16cid:durableId="192502535">
    <w:abstractNumId w:val="17"/>
  </w:num>
  <w:num w:numId="22" w16cid:durableId="1262178651">
    <w:abstractNumId w:val="20"/>
  </w:num>
  <w:num w:numId="23" w16cid:durableId="590091164">
    <w:abstractNumId w:val="12"/>
  </w:num>
  <w:num w:numId="24" w16cid:durableId="743796720">
    <w:abstractNumId w:val="16"/>
  </w:num>
  <w:num w:numId="25" w16cid:durableId="143011055">
    <w:abstractNumId w:val="5"/>
  </w:num>
  <w:num w:numId="26" w16cid:durableId="792943203">
    <w:abstractNumId w:val="9"/>
  </w:num>
  <w:num w:numId="27" w16cid:durableId="91647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xMjA2NjAwMDMwNjFT0lEKTi0uzszPAykwrAUASGGnJSwAAAA="/>
  </w:docVars>
  <w:rsids>
    <w:rsidRoot w:val="00C14577"/>
    <w:rsid w:val="00001B49"/>
    <w:rsid w:val="00004262"/>
    <w:rsid w:val="000042DC"/>
    <w:rsid w:val="00004E94"/>
    <w:rsid w:val="00006237"/>
    <w:rsid w:val="00007138"/>
    <w:rsid w:val="00007F5F"/>
    <w:rsid w:val="00010697"/>
    <w:rsid w:val="00011DBE"/>
    <w:rsid w:val="000132AF"/>
    <w:rsid w:val="000157DA"/>
    <w:rsid w:val="000166D9"/>
    <w:rsid w:val="00017359"/>
    <w:rsid w:val="00017E60"/>
    <w:rsid w:val="000208C9"/>
    <w:rsid w:val="00021D1D"/>
    <w:rsid w:val="00021E35"/>
    <w:rsid w:val="00021E69"/>
    <w:rsid w:val="00022A06"/>
    <w:rsid w:val="00023549"/>
    <w:rsid w:val="00023C50"/>
    <w:rsid w:val="00025B95"/>
    <w:rsid w:val="0002702D"/>
    <w:rsid w:val="00027F03"/>
    <w:rsid w:val="00030463"/>
    <w:rsid w:val="00030F26"/>
    <w:rsid w:val="000316E4"/>
    <w:rsid w:val="00033C3C"/>
    <w:rsid w:val="0003527B"/>
    <w:rsid w:val="00037C9A"/>
    <w:rsid w:val="00040BAB"/>
    <w:rsid w:val="00040E2A"/>
    <w:rsid w:val="000432E5"/>
    <w:rsid w:val="00045225"/>
    <w:rsid w:val="00045A3A"/>
    <w:rsid w:val="000500BD"/>
    <w:rsid w:val="0005299B"/>
    <w:rsid w:val="0005669C"/>
    <w:rsid w:val="000608F9"/>
    <w:rsid w:val="000619A3"/>
    <w:rsid w:val="00062772"/>
    <w:rsid w:val="000628AE"/>
    <w:rsid w:val="000639D5"/>
    <w:rsid w:val="00064BBE"/>
    <w:rsid w:val="00064D37"/>
    <w:rsid w:val="0006516B"/>
    <w:rsid w:val="000658A4"/>
    <w:rsid w:val="00072911"/>
    <w:rsid w:val="0007297B"/>
    <w:rsid w:val="00073598"/>
    <w:rsid w:val="000818E8"/>
    <w:rsid w:val="000826E0"/>
    <w:rsid w:val="00082C75"/>
    <w:rsid w:val="00084892"/>
    <w:rsid w:val="0008638B"/>
    <w:rsid w:val="00092EF9"/>
    <w:rsid w:val="00093917"/>
    <w:rsid w:val="00096F2E"/>
    <w:rsid w:val="0009745F"/>
    <w:rsid w:val="000A03C0"/>
    <w:rsid w:val="000A0BCC"/>
    <w:rsid w:val="000A213D"/>
    <w:rsid w:val="000A26A7"/>
    <w:rsid w:val="000A26D0"/>
    <w:rsid w:val="000A64E6"/>
    <w:rsid w:val="000B0945"/>
    <w:rsid w:val="000B2925"/>
    <w:rsid w:val="000B3B22"/>
    <w:rsid w:val="000B3BB1"/>
    <w:rsid w:val="000B4DFE"/>
    <w:rsid w:val="000C3CDD"/>
    <w:rsid w:val="000C6853"/>
    <w:rsid w:val="000D0851"/>
    <w:rsid w:val="000D24CA"/>
    <w:rsid w:val="000D3A1C"/>
    <w:rsid w:val="000D3EFD"/>
    <w:rsid w:val="000D430C"/>
    <w:rsid w:val="000D5337"/>
    <w:rsid w:val="000D60D3"/>
    <w:rsid w:val="000D6FC8"/>
    <w:rsid w:val="000E56B1"/>
    <w:rsid w:val="000F1243"/>
    <w:rsid w:val="000F2CDC"/>
    <w:rsid w:val="000F34CC"/>
    <w:rsid w:val="000F3643"/>
    <w:rsid w:val="000F4C57"/>
    <w:rsid w:val="000F4EE1"/>
    <w:rsid w:val="000F5205"/>
    <w:rsid w:val="000F64AA"/>
    <w:rsid w:val="00100C25"/>
    <w:rsid w:val="00101578"/>
    <w:rsid w:val="001037B0"/>
    <w:rsid w:val="00105A74"/>
    <w:rsid w:val="00112DC4"/>
    <w:rsid w:val="0011619C"/>
    <w:rsid w:val="00117781"/>
    <w:rsid w:val="00121F43"/>
    <w:rsid w:val="001246F5"/>
    <w:rsid w:val="00124B87"/>
    <w:rsid w:val="00125579"/>
    <w:rsid w:val="001256E9"/>
    <w:rsid w:val="0012645B"/>
    <w:rsid w:val="00131471"/>
    <w:rsid w:val="00134A97"/>
    <w:rsid w:val="00136C03"/>
    <w:rsid w:val="00137012"/>
    <w:rsid w:val="00142790"/>
    <w:rsid w:val="0014570E"/>
    <w:rsid w:val="00146A33"/>
    <w:rsid w:val="0015033B"/>
    <w:rsid w:val="00150CD8"/>
    <w:rsid w:val="00157315"/>
    <w:rsid w:val="001600FE"/>
    <w:rsid w:val="00160AB3"/>
    <w:rsid w:val="00164B28"/>
    <w:rsid w:val="00165E98"/>
    <w:rsid w:val="00174B8B"/>
    <w:rsid w:val="00176E1D"/>
    <w:rsid w:val="00177C4E"/>
    <w:rsid w:val="00181702"/>
    <w:rsid w:val="00181C5B"/>
    <w:rsid w:val="00182347"/>
    <w:rsid w:val="00182589"/>
    <w:rsid w:val="00186647"/>
    <w:rsid w:val="00187CAF"/>
    <w:rsid w:val="001901DF"/>
    <w:rsid w:val="00195BB4"/>
    <w:rsid w:val="00195C2B"/>
    <w:rsid w:val="00195CB7"/>
    <w:rsid w:val="001A3CD4"/>
    <w:rsid w:val="001A454F"/>
    <w:rsid w:val="001A59F2"/>
    <w:rsid w:val="001A5B8C"/>
    <w:rsid w:val="001B5037"/>
    <w:rsid w:val="001B51C1"/>
    <w:rsid w:val="001B6556"/>
    <w:rsid w:val="001B7B67"/>
    <w:rsid w:val="001C2312"/>
    <w:rsid w:val="001C50AE"/>
    <w:rsid w:val="001C6748"/>
    <w:rsid w:val="001C726C"/>
    <w:rsid w:val="001C7AC7"/>
    <w:rsid w:val="001C7D40"/>
    <w:rsid w:val="001D0680"/>
    <w:rsid w:val="001D17C8"/>
    <w:rsid w:val="001D19AE"/>
    <w:rsid w:val="001D4F8D"/>
    <w:rsid w:val="001D57EC"/>
    <w:rsid w:val="001D6853"/>
    <w:rsid w:val="001E04AA"/>
    <w:rsid w:val="001E07C2"/>
    <w:rsid w:val="001E0C3E"/>
    <w:rsid w:val="001E1B75"/>
    <w:rsid w:val="001E3CEA"/>
    <w:rsid w:val="001E4651"/>
    <w:rsid w:val="001E470A"/>
    <w:rsid w:val="001E57FF"/>
    <w:rsid w:val="001E7638"/>
    <w:rsid w:val="001F0FE3"/>
    <w:rsid w:val="001F28F7"/>
    <w:rsid w:val="001F356D"/>
    <w:rsid w:val="001F6F4B"/>
    <w:rsid w:val="00203A7F"/>
    <w:rsid w:val="00203E78"/>
    <w:rsid w:val="00205106"/>
    <w:rsid w:val="00206252"/>
    <w:rsid w:val="002071C8"/>
    <w:rsid w:val="00210F04"/>
    <w:rsid w:val="00211956"/>
    <w:rsid w:val="00216A09"/>
    <w:rsid w:val="00222B3C"/>
    <w:rsid w:val="00226591"/>
    <w:rsid w:val="00227B88"/>
    <w:rsid w:val="0023108E"/>
    <w:rsid w:val="00232814"/>
    <w:rsid w:val="00232E42"/>
    <w:rsid w:val="002341A9"/>
    <w:rsid w:val="00235199"/>
    <w:rsid w:val="0023633A"/>
    <w:rsid w:val="00246FBC"/>
    <w:rsid w:val="00253C47"/>
    <w:rsid w:val="00260987"/>
    <w:rsid w:val="00260F62"/>
    <w:rsid w:val="00261333"/>
    <w:rsid w:val="00261350"/>
    <w:rsid w:val="0026360B"/>
    <w:rsid w:val="00263F5B"/>
    <w:rsid w:val="00263FEA"/>
    <w:rsid w:val="0026458C"/>
    <w:rsid w:val="00267E9A"/>
    <w:rsid w:val="002708F8"/>
    <w:rsid w:val="00272305"/>
    <w:rsid w:val="00273FF7"/>
    <w:rsid w:val="0027597A"/>
    <w:rsid w:val="00277220"/>
    <w:rsid w:val="00280A68"/>
    <w:rsid w:val="00280E0C"/>
    <w:rsid w:val="002815DB"/>
    <w:rsid w:val="002817D7"/>
    <w:rsid w:val="002829B0"/>
    <w:rsid w:val="00283726"/>
    <w:rsid w:val="002845DF"/>
    <w:rsid w:val="002855AA"/>
    <w:rsid w:val="002873B5"/>
    <w:rsid w:val="002908C5"/>
    <w:rsid w:val="00294CE6"/>
    <w:rsid w:val="00295575"/>
    <w:rsid w:val="00296A39"/>
    <w:rsid w:val="002977E4"/>
    <w:rsid w:val="002A0498"/>
    <w:rsid w:val="002A3EB8"/>
    <w:rsid w:val="002A4EE6"/>
    <w:rsid w:val="002A599E"/>
    <w:rsid w:val="002B0251"/>
    <w:rsid w:val="002B0957"/>
    <w:rsid w:val="002B10A4"/>
    <w:rsid w:val="002B1DAF"/>
    <w:rsid w:val="002B1F2B"/>
    <w:rsid w:val="002B3EE6"/>
    <w:rsid w:val="002B3FDF"/>
    <w:rsid w:val="002C26A6"/>
    <w:rsid w:val="002C2B37"/>
    <w:rsid w:val="002C2E96"/>
    <w:rsid w:val="002C52A5"/>
    <w:rsid w:val="002C56B1"/>
    <w:rsid w:val="002C56C6"/>
    <w:rsid w:val="002C6BA7"/>
    <w:rsid w:val="002D1619"/>
    <w:rsid w:val="002D22FE"/>
    <w:rsid w:val="002D371F"/>
    <w:rsid w:val="002D4E66"/>
    <w:rsid w:val="002D6564"/>
    <w:rsid w:val="002D71F4"/>
    <w:rsid w:val="002E0408"/>
    <w:rsid w:val="002E067A"/>
    <w:rsid w:val="002E0A51"/>
    <w:rsid w:val="002E150B"/>
    <w:rsid w:val="002E3D9D"/>
    <w:rsid w:val="002E43E6"/>
    <w:rsid w:val="002E5E52"/>
    <w:rsid w:val="002E7AF3"/>
    <w:rsid w:val="002E7E33"/>
    <w:rsid w:val="002F4CEE"/>
    <w:rsid w:val="002F549A"/>
    <w:rsid w:val="002F7FFC"/>
    <w:rsid w:val="00302530"/>
    <w:rsid w:val="00302B3B"/>
    <w:rsid w:val="003055C5"/>
    <w:rsid w:val="00312606"/>
    <w:rsid w:val="00313021"/>
    <w:rsid w:val="0031339C"/>
    <w:rsid w:val="00313B82"/>
    <w:rsid w:val="00315F19"/>
    <w:rsid w:val="0031755E"/>
    <w:rsid w:val="00320E37"/>
    <w:rsid w:val="00320E76"/>
    <w:rsid w:val="00322D63"/>
    <w:rsid w:val="00322DD6"/>
    <w:rsid w:val="00324246"/>
    <w:rsid w:val="00325460"/>
    <w:rsid w:val="00327E87"/>
    <w:rsid w:val="00330EA3"/>
    <w:rsid w:val="00333CF9"/>
    <w:rsid w:val="003345FB"/>
    <w:rsid w:val="00334671"/>
    <w:rsid w:val="00335227"/>
    <w:rsid w:val="00335555"/>
    <w:rsid w:val="00336913"/>
    <w:rsid w:val="00337FD4"/>
    <w:rsid w:val="00343F66"/>
    <w:rsid w:val="00350806"/>
    <w:rsid w:val="00350D18"/>
    <w:rsid w:val="00353092"/>
    <w:rsid w:val="003555A2"/>
    <w:rsid w:val="00356FFF"/>
    <w:rsid w:val="00357282"/>
    <w:rsid w:val="00357576"/>
    <w:rsid w:val="00360741"/>
    <w:rsid w:val="00362C5A"/>
    <w:rsid w:val="00364009"/>
    <w:rsid w:val="00364EB6"/>
    <w:rsid w:val="00365415"/>
    <w:rsid w:val="00367857"/>
    <w:rsid w:val="00367E8E"/>
    <w:rsid w:val="00370FF5"/>
    <w:rsid w:val="00371ADA"/>
    <w:rsid w:val="00372869"/>
    <w:rsid w:val="00374DF7"/>
    <w:rsid w:val="003761A6"/>
    <w:rsid w:val="003839C6"/>
    <w:rsid w:val="00384A1A"/>
    <w:rsid w:val="00384B3E"/>
    <w:rsid w:val="00385204"/>
    <w:rsid w:val="00392F1F"/>
    <w:rsid w:val="00393C77"/>
    <w:rsid w:val="00394B02"/>
    <w:rsid w:val="00395D02"/>
    <w:rsid w:val="00396870"/>
    <w:rsid w:val="00397CD1"/>
    <w:rsid w:val="003A0C42"/>
    <w:rsid w:val="003A1D63"/>
    <w:rsid w:val="003A208E"/>
    <w:rsid w:val="003A2572"/>
    <w:rsid w:val="003A3D4B"/>
    <w:rsid w:val="003A5A0F"/>
    <w:rsid w:val="003A6145"/>
    <w:rsid w:val="003A700D"/>
    <w:rsid w:val="003B003E"/>
    <w:rsid w:val="003B00D1"/>
    <w:rsid w:val="003B1306"/>
    <w:rsid w:val="003B17CB"/>
    <w:rsid w:val="003B26F1"/>
    <w:rsid w:val="003B3CAF"/>
    <w:rsid w:val="003B4ADB"/>
    <w:rsid w:val="003B589D"/>
    <w:rsid w:val="003B7162"/>
    <w:rsid w:val="003C2B4B"/>
    <w:rsid w:val="003C3D3C"/>
    <w:rsid w:val="003C3F27"/>
    <w:rsid w:val="003C5D3E"/>
    <w:rsid w:val="003C6035"/>
    <w:rsid w:val="003C755C"/>
    <w:rsid w:val="003D1DE2"/>
    <w:rsid w:val="003D398E"/>
    <w:rsid w:val="003D5ACC"/>
    <w:rsid w:val="003D63B9"/>
    <w:rsid w:val="003D7268"/>
    <w:rsid w:val="003E2F11"/>
    <w:rsid w:val="003E2FF5"/>
    <w:rsid w:val="003E355F"/>
    <w:rsid w:val="003E3566"/>
    <w:rsid w:val="003E4027"/>
    <w:rsid w:val="003E4DF2"/>
    <w:rsid w:val="003E52DC"/>
    <w:rsid w:val="003E54DD"/>
    <w:rsid w:val="003F0E40"/>
    <w:rsid w:val="003F63EF"/>
    <w:rsid w:val="00400000"/>
    <w:rsid w:val="0040136B"/>
    <w:rsid w:val="004013A8"/>
    <w:rsid w:val="00404A19"/>
    <w:rsid w:val="00405DC5"/>
    <w:rsid w:val="00406058"/>
    <w:rsid w:val="004067F8"/>
    <w:rsid w:val="00407D9C"/>
    <w:rsid w:val="00411DA8"/>
    <w:rsid w:val="004128DC"/>
    <w:rsid w:val="00412C6D"/>
    <w:rsid w:val="004159BD"/>
    <w:rsid w:val="00415A4C"/>
    <w:rsid w:val="004171E9"/>
    <w:rsid w:val="00420279"/>
    <w:rsid w:val="00421883"/>
    <w:rsid w:val="0042299D"/>
    <w:rsid w:val="00422BD3"/>
    <w:rsid w:val="004275EF"/>
    <w:rsid w:val="00431D51"/>
    <w:rsid w:val="00431EAE"/>
    <w:rsid w:val="00434E1A"/>
    <w:rsid w:val="00435224"/>
    <w:rsid w:val="00435241"/>
    <w:rsid w:val="0043669C"/>
    <w:rsid w:val="00441C2B"/>
    <w:rsid w:val="004433B2"/>
    <w:rsid w:val="004434E0"/>
    <w:rsid w:val="004448A7"/>
    <w:rsid w:val="004449D6"/>
    <w:rsid w:val="00446108"/>
    <w:rsid w:val="0044703D"/>
    <w:rsid w:val="00447AC7"/>
    <w:rsid w:val="0045096C"/>
    <w:rsid w:val="0045180D"/>
    <w:rsid w:val="00451B49"/>
    <w:rsid w:val="00452C9D"/>
    <w:rsid w:val="00456E3D"/>
    <w:rsid w:val="00457DE4"/>
    <w:rsid w:val="00460968"/>
    <w:rsid w:val="00461075"/>
    <w:rsid w:val="004647B6"/>
    <w:rsid w:val="00465A27"/>
    <w:rsid w:val="00466439"/>
    <w:rsid w:val="00470B18"/>
    <w:rsid w:val="0047331F"/>
    <w:rsid w:val="00475E8A"/>
    <w:rsid w:val="004777A9"/>
    <w:rsid w:val="00480144"/>
    <w:rsid w:val="00483227"/>
    <w:rsid w:val="00484FB5"/>
    <w:rsid w:val="00485F13"/>
    <w:rsid w:val="004866BD"/>
    <w:rsid w:val="004934A4"/>
    <w:rsid w:val="00493671"/>
    <w:rsid w:val="0049464F"/>
    <w:rsid w:val="00495171"/>
    <w:rsid w:val="004955ED"/>
    <w:rsid w:val="004A192A"/>
    <w:rsid w:val="004A2190"/>
    <w:rsid w:val="004A2F97"/>
    <w:rsid w:val="004A463C"/>
    <w:rsid w:val="004A6106"/>
    <w:rsid w:val="004B0B38"/>
    <w:rsid w:val="004B19EF"/>
    <w:rsid w:val="004B1B09"/>
    <w:rsid w:val="004B215F"/>
    <w:rsid w:val="004B2F03"/>
    <w:rsid w:val="004B393D"/>
    <w:rsid w:val="004B3A4E"/>
    <w:rsid w:val="004B3BE0"/>
    <w:rsid w:val="004B4798"/>
    <w:rsid w:val="004B588E"/>
    <w:rsid w:val="004C18A4"/>
    <w:rsid w:val="004C198A"/>
    <w:rsid w:val="004C3A86"/>
    <w:rsid w:val="004C4202"/>
    <w:rsid w:val="004C5CDB"/>
    <w:rsid w:val="004C6701"/>
    <w:rsid w:val="004C6B5F"/>
    <w:rsid w:val="004C6CB1"/>
    <w:rsid w:val="004C72B9"/>
    <w:rsid w:val="004C7A44"/>
    <w:rsid w:val="004D2AB5"/>
    <w:rsid w:val="004D3634"/>
    <w:rsid w:val="004D4008"/>
    <w:rsid w:val="004D5018"/>
    <w:rsid w:val="004D69CC"/>
    <w:rsid w:val="004D6C3F"/>
    <w:rsid w:val="004E1444"/>
    <w:rsid w:val="004E14C3"/>
    <w:rsid w:val="004E2E2A"/>
    <w:rsid w:val="004E2E73"/>
    <w:rsid w:val="004E6232"/>
    <w:rsid w:val="004E74E5"/>
    <w:rsid w:val="004F2241"/>
    <w:rsid w:val="004F643F"/>
    <w:rsid w:val="00501C84"/>
    <w:rsid w:val="005037F7"/>
    <w:rsid w:val="00503A39"/>
    <w:rsid w:val="005052FD"/>
    <w:rsid w:val="00505A1C"/>
    <w:rsid w:val="00505AED"/>
    <w:rsid w:val="0051201F"/>
    <w:rsid w:val="005130D7"/>
    <w:rsid w:val="005152A7"/>
    <w:rsid w:val="005153A1"/>
    <w:rsid w:val="00515F28"/>
    <w:rsid w:val="00516FAF"/>
    <w:rsid w:val="00517D51"/>
    <w:rsid w:val="00521E84"/>
    <w:rsid w:val="005226DC"/>
    <w:rsid w:val="0052270F"/>
    <w:rsid w:val="00522C72"/>
    <w:rsid w:val="0052410C"/>
    <w:rsid w:val="00525CDE"/>
    <w:rsid w:val="00527982"/>
    <w:rsid w:val="0053053D"/>
    <w:rsid w:val="0053556E"/>
    <w:rsid w:val="005414D1"/>
    <w:rsid w:val="00542146"/>
    <w:rsid w:val="00542B73"/>
    <w:rsid w:val="0054325C"/>
    <w:rsid w:val="005456AE"/>
    <w:rsid w:val="00545963"/>
    <w:rsid w:val="00545C0F"/>
    <w:rsid w:val="00547985"/>
    <w:rsid w:val="005507EB"/>
    <w:rsid w:val="00550D24"/>
    <w:rsid w:val="0055148A"/>
    <w:rsid w:val="00551A72"/>
    <w:rsid w:val="00553027"/>
    <w:rsid w:val="0055728B"/>
    <w:rsid w:val="00561DF5"/>
    <w:rsid w:val="00571A73"/>
    <w:rsid w:val="00574D81"/>
    <w:rsid w:val="00576B74"/>
    <w:rsid w:val="0058168A"/>
    <w:rsid w:val="005822F6"/>
    <w:rsid w:val="005855E0"/>
    <w:rsid w:val="00586695"/>
    <w:rsid w:val="00586DA5"/>
    <w:rsid w:val="0059002B"/>
    <w:rsid w:val="00591560"/>
    <w:rsid w:val="00593C24"/>
    <w:rsid w:val="00594714"/>
    <w:rsid w:val="005A0421"/>
    <w:rsid w:val="005A3EDE"/>
    <w:rsid w:val="005A42DF"/>
    <w:rsid w:val="005A42E3"/>
    <w:rsid w:val="005A4386"/>
    <w:rsid w:val="005A4397"/>
    <w:rsid w:val="005A515B"/>
    <w:rsid w:val="005A573D"/>
    <w:rsid w:val="005A6188"/>
    <w:rsid w:val="005A6E51"/>
    <w:rsid w:val="005B268D"/>
    <w:rsid w:val="005B26A4"/>
    <w:rsid w:val="005B2B5E"/>
    <w:rsid w:val="005B3252"/>
    <w:rsid w:val="005B3FA8"/>
    <w:rsid w:val="005B5D31"/>
    <w:rsid w:val="005B6F86"/>
    <w:rsid w:val="005B7A5E"/>
    <w:rsid w:val="005C0422"/>
    <w:rsid w:val="005C0768"/>
    <w:rsid w:val="005C237E"/>
    <w:rsid w:val="005C4D49"/>
    <w:rsid w:val="005C5114"/>
    <w:rsid w:val="005C7CDD"/>
    <w:rsid w:val="005D0D08"/>
    <w:rsid w:val="005D2540"/>
    <w:rsid w:val="005D365D"/>
    <w:rsid w:val="005D44AD"/>
    <w:rsid w:val="005D70AF"/>
    <w:rsid w:val="005E6662"/>
    <w:rsid w:val="005F02E7"/>
    <w:rsid w:val="005F079C"/>
    <w:rsid w:val="005F15E2"/>
    <w:rsid w:val="005F1D89"/>
    <w:rsid w:val="005F51B2"/>
    <w:rsid w:val="005F6897"/>
    <w:rsid w:val="005F6B8B"/>
    <w:rsid w:val="00601766"/>
    <w:rsid w:val="00603146"/>
    <w:rsid w:val="00606D85"/>
    <w:rsid w:val="00617C47"/>
    <w:rsid w:val="0062102E"/>
    <w:rsid w:val="006223E9"/>
    <w:rsid w:val="00622484"/>
    <w:rsid w:val="006228B7"/>
    <w:rsid w:val="00624BF4"/>
    <w:rsid w:val="00627FC4"/>
    <w:rsid w:val="00631AAB"/>
    <w:rsid w:val="0063634C"/>
    <w:rsid w:val="006367E3"/>
    <w:rsid w:val="00642344"/>
    <w:rsid w:val="00644796"/>
    <w:rsid w:val="00644AFB"/>
    <w:rsid w:val="0064616D"/>
    <w:rsid w:val="00647F23"/>
    <w:rsid w:val="00650117"/>
    <w:rsid w:val="00650BAA"/>
    <w:rsid w:val="0065496A"/>
    <w:rsid w:val="0065681A"/>
    <w:rsid w:val="006570F6"/>
    <w:rsid w:val="00660EA6"/>
    <w:rsid w:val="00661245"/>
    <w:rsid w:val="00661B45"/>
    <w:rsid w:val="00661D31"/>
    <w:rsid w:val="00663070"/>
    <w:rsid w:val="00663317"/>
    <w:rsid w:val="00663463"/>
    <w:rsid w:val="0066368B"/>
    <w:rsid w:val="00664166"/>
    <w:rsid w:val="00664376"/>
    <w:rsid w:val="006704D1"/>
    <w:rsid w:val="006708AA"/>
    <w:rsid w:val="00671FBE"/>
    <w:rsid w:val="00672287"/>
    <w:rsid w:val="00673E8B"/>
    <w:rsid w:val="00674070"/>
    <w:rsid w:val="0067504F"/>
    <w:rsid w:val="00676E5F"/>
    <w:rsid w:val="0068068B"/>
    <w:rsid w:val="0068378C"/>
    <w:rsid w:val="0069220C"/>
    <w:rsid w:val="006958D5"/>
    <w:rsid w:val="00696AE7"/>
    <w:rsid w:val="00696DC5"/>
    <w:rsid w:val="00696EA1"/>
    <w:rsid w:val="00697B47"/>
    <w:rsid w:val="006A1833"/>
    <w:rsid w:val="006A48E6"/>
    <w:rsid w:val="006B4001"/>
    <w:rsid w:val="006B62A3"/>
    <w:rsid w:val="006B62DF"/>
    <w:rsid w:val="006B75B3"/>
    <w:rsid w:val="006B75CA"/>
    <w:rsid w:val="006C0538"/>
    <w:rsid w:val="006C2A7B"/>
    <w:rsid w:val="006C60FE"/>
    <w:rsid w:val="006C6F08"/>
    <w:rsid w:val="006D17AC"/>
    <w:rsid w:val="006D2601"/>
    <w:rsid w:val="006D5BA8"/>
    <w:rsid w:val="006D7297"/>
    <w:rsid w:val="006E1FBA"/>
    <w:rsid w:val="006E27BC"/>
    <w:rsid w:val="006E41A8"/>
    <w:rsid w:val="006E62E0"/>
    <w:rsid w:val="006E67A1"/>
    <w:rsid w:val="006E6ED2"/>
    <w:rsid w:val="006F00ED"/>
    <w:rsid w:val="006F145B"/>
    <w:rsid w:val="006F2D54"/>
    <w:rsid w:val="00700485"/>
    <w:rsid w:val="00702D3B"/>
    <w:rsid w:val="00702FE6"/>
    <w:rsid w:val="007059AB"/>
    <w:rsid w:val="00706626"/>
    <w:rsid w:val="00706CBE"/>
    <w:rsid w:val="00707C36"/>
    <w:rsid w:val="00710303"/>
    <w:rsid w:val="007118AA"/>
    <w:rsid w:val="007118FA"/>
    <w:rsid w:val="0071523B"/>
    <w:rsid w:val="007164E2"/>
    <w:rsid w:val="00716E58"/>
    <w:rsid w:val="00721DAF"/>
    <w:rsid w:val="00722E64"/>
    <w:rsid w:val="00723E2F"/>
    <w:rsid w:val="00724F31"/>
    <w:rsid w:val="0072681C"/>
    <w:rsid w:val="007269C7"/>
    <w:rsid w:val="00727832"/>
    <w:rsid w:val="00730D1B"/>
    <w:rsid w:val="00732A51"/>
    <w:rsid w:val="00733959"/>
    <w:rsid w:val="0073396C"/>
    <w:rsid w:val="0073458C"/>
    <w:rsid w:val="00734A5C"/>
    <w:rsid w:val="00735624"/>
    <w:rsid w:val="00735CC2"/>
    <w:rsid w:val="007372DC"/>
    <w:rsid w:val="00741783"/>
    <w:rsid w:val="00742D10"/>
    <w:rsid w:val="0074365B"/>
    <w:rsid w:val="00744C5C"/>
    <w:rsid w:val="00745F7A"/>
    <w:rsid w:val="00746002"/>
    <w:rsid w:val="00746A1A"/>
    <w:rsid w:val="007473D7"/>
    <w:rsid w:val="007530EC"/>
    <w:rsid w:val="00753714"/>
    <w:rsid w:val="007541A0"/>
    <w:rsid w:val="00754497"/>
    <w:rsid w:val="00754541"/>
    <w:rsid w:val="00757150"/>
    <w:rsid w:val="007573B2"/>
    <w:rsid w:val="0075773E"/>
    <w:rsid w:val="00757D79"/>
    <w:rsid w:val="007604B4"/>
    <w:rsid w:val="00760A38"/>
    <w:rsid w:val="00766478"/>
    <w:rsid w:val="00766A29"/>
    <w:rsid w:val="00767BD8"/>
    <w:rsid w:val="00767F7A"/>
    <w:rsid w:val="007745F1"/>
    <w:rsid w:val="00774F75"/>
    <w:rsid w:val="00775048"/>
    <w:rsid w:val="007754CF"/>
    <w:rsid w:val="00775998"/>
    <w:rsid w:val="00775F8E"/>
    <w:rsid w:val="00776526"/>
    <w:rsid w:val="00781863"/>
    <w:rsid w:val="0078238F"/>
    <w:rsid w:val="00782574"/>
    <w:rsid w:val="007835D9"/>
    <w:rsid w:val="00783CC8"/>
    <w:rsid w:val="0079049C"/>
    <w:rsid w:val="00790702"/>
    <w:rsid w:val="007907E1"/>
    <w:rsid w:val="00790E07"/>
    <w:rsid w:val="00791306"/>
    <w:rsid w:val="00794C19"/>
    <w:rsid w:val="00795891"/>
    <w:rsid w:val="00795CCB"/>
    <w:rsid w:val="007968F8"/>
    <w:rsid w:val="007A1556"/>
    <w:rsid w:val="007A2F77"/>
    <w:rsid w:val="007A37C2"/>
    <w:rsid w:val="007A5682"/>
    <w:rsid w:val="007A77A9"/>
    <w:rsid w:val="007B2EC5"/>
    <w:rsid w:val="007B5186"/>
    <w:rsid w:val="007C09A5"/>
    <w:rsid w:val="007C0B02"/>
    <w:rsid w:val="007C1F03"/>
    <w:rsid w:val="007C67B0"/>
    <w:rsid w:val="007C776F"/>
    <w:rsid w:val="007D04F2"/>
    <w:rsid w:val="007D412E"/>
    <w:rsid w:val="007E1257"/>
    <w:rsid w:val="007E2B23"/>
    <w:rsid w:val="007E46DC"/>
    <w:rsid w:val="007E49AD"/>
    <w:rsid w:val="007E4CD9"/>
    <w:rsid w:val="007E7631"/>
    <w:rsid w:val="007F176E"/>
    <w:rsid w:val="007F3775"/>
    <w:rsid w:val="007F478C"/>
    <w:rsid w:val="007F53F7"/>
    <w:rsid w:val="00801C25"/>
    <w:rsid w:val="00803FAF"/>
    <w:rsid w:val="0080593A"/>
    <w:rsid w:val="0081052E"/>
    <w:rsid w:val="0081296B"/>
    <w:rsid w:val="00812EDE"/>
    <w:rsid w:val="0081368E"/>
    <w:rsid w:val="00814DDD"/>
    <w:rsid w:val="0081589C"/>
    <w:rsid w:val="00815E8F"/>
    <w:rsid w:val="00816560"/>
    <w:rsid w:val="0082087A"/>
    <w:rsid w:val="00820AC1"/>
    <w:rsid w:val="008227AC"/>
    <w:rsid w:val="008235D3"/>
    <w:rsid w:val="00824D0A"/>
    <w:rsid w:val="00825EF5"/>
    <w:rsid w:val="0083128D"/>
    <w:rsid w:val="00832C82"/>
    <w:rsid w:val="0083605F"/>
    <w:rsid w:val="008363E7"/>
    <w:rsid w:val="0084029E"/>
    <w:rsid w:val="008405A8"/>
    <w:rsid w:val="008471DB"/>
    <w:rsid w:val="00847C25"/>
    <w:rsid w:val="00850086"/>
    <w:rsid w:val="008521FB"/>
    <w:rsid w:val="00853093"/>
    <w:rsid w:val="00853ED8"/>
    <w:rsid w:val="00857833"/>
    <w:rsid w:val="00860F39"/>
    <w:rsid w:val="0086213F"/>
    <w:rsid w:val="0086276C"/>
    <w:rsid w:val="00863BB4"/>
    <w:rsid w:val="00864378"/>
    <w:rsid w:val="00864906"/>
    <w:rsid w:val="00865349"/>
    <w:rsid w:val="00865582"/>
    <w:rsid w:val="00867121"/>
    <w:rsid w:val="0086774F"/>
    <w:rsid w:val="00871606"/>
    <w:rsid w:val="008719A1"/>
    <w:rsid w:val="00871B0D"/>
    <w:rsid w:val="00872316"/>
    <w:rsid w:val="00872E68"/>
    <w:rsid w:val="00873074"/>
    <w:rsid w:val="0087442A"/>
    <w:rsid w:val="00877645"/>
    <w:rsid w:val="00883D94"/>
    <w:rsid w:val="0088423B"/>
    <w:rsid w:val="00886BE6"/>
    <w:rsid w:val="00887664"/>
    <w:rsid w:val="00887EE6"/>
    <w:rsid w:val="00890DA0"/>
    <w:rsid w:val="00894E9D"/>
    <w:rsid w:val="0089567C"/>
    <w:rsid w:val="008A02F1"/>
    <w:rsid w:val="008A1511"/>
    <w:rsid w:val="008A1AC8"/>
    <w:rsid w:val="008A1BEF"/>
    <w:rsid w:val="008A435C"/>
    <w:rsid w:val="008A4637"/>
    <w:rsid w:val="008A4BFB"/>
    <w:rsid w:val="008A57D0"/>
    <w:rsid w:val="008B3459"/>
    <w:rsid w:val="008B39D8"/>
    <w:rsid w:val="008B3F73"/>
    <w:rsid w:val="008B5A7C"/>
    <w:rsid w:val="008B70C3"/>
    <w:rsid w:val="008B711A"/>
    <w:rsid w:val="008B71B2"/>
    <w:rsid w:val="008B7564"/>
    <w:rsid w:val="008B7B8F"/>
    <w:rsid w:val="008C0CE8"/>
    <w:rsid w:val="008C2B40"/>
    <w:rsid w:val="008C3404"/>
    <w:rsid w:val="008D0044"/>
    <w:rsid w:val="008D244A"/>
    <w:rsid w:val="008D6FDC"/>
    <w:rsid w:val="008D7367"/>
    <w:rsid w:val="008E07F4"/>
    <w:rsid w:val="008E7913"/>
    <w:rsid w:val="008F00AB"/>
    <w:rsid w:val="008F00CA"/>
    <w:rsid w:val="008F0648"/>
    <w:rsid w:val="008F16FE"/>
    <w:rsid w:val="008F5077"/>
    <w:rsid w:val="008F5F91"/>
    <w:rsid w:val="008F77FE"/>
    <w:rsid w:val="009007E1"/>
    <w:rsid w:val="00900A97"/>
    <w:rsid w:val="00901E0A"/>
    <w:rsid w:val="00902F67"/>
    <w:rsid w:val="00905B99"/>
    <w:rsid w:val="00906289"/>
    <w:rsid w:val="00906711"/>
    <w:rsid w:val="00907E0D"/>
    <w:rsid w:val="00911379"/>
    <w:rsid w:val="009121B3"/>
    <w:rsid w:val="00913C15"/>
    <w:rsid w:val="00915A4D"/>
    <w:rsid w:val="00915D7A"/>
    <w:rsid w:val="00921930"/>
    <w:rsid w:val="00922900"/>
    <w:rsid w:val="00922999"/>
    <w:rsid w:val="0092775F"/>
    <w:rsid w:val="00930E28"/>
    <w:rsid w:val="00932306"/>
    <w:rsid w:val="00932D5B"/>
    <w:rsid w:val="00935BF3"/>
    <w:rsid w:val="00935F45"/>
    <w:rsid w:val="0094269F"/>
    <w:rsid w:val="00942951"/>
    <w:rsid w:val="009457D5"/>
    <w:rsid w:val="00947ABD"/>
    <w:rsid w:val="009513EE"/>
    <w:rsid w:val="00952AD8"/>
    <w:rsid w:val="0096222A"/>
    <w:rsid w:val="00962FF0"/>
    <w:rsid w:val="00963072"/>
    <w:rsid w:val="00963EFD"/>
    <w:rsid w:val="00964A39"/>
    <w:rsid w:val="00965B85"/>
    <w:rsid w:val="009668C8"/>
    <w:rsid w:val="00966C75"/>
    <w:rsid w:val="0096769B"/>
    <w:rsid w:val="009709D7"/>
    <w:rsid w:val="00970AA1"/>
    <w:rsid w:val="00972A5D"/>
    <w:rsid w:val="009749C9"/>
    <w:rsid w:val="00977C05"/>
    <w:rsid w:val="00981299"/>
    <w:rsid w:val="0098413A"/>
    <w:rsid w:val="0098520F"/>
    <w:rsid w:val="00990C46"/>
    <w:rsid w:val="0099269C"/>
    <w:rsid w:val="00992B63"/>
    <w:rsid w:val="00993519"/>
    <w:rsid w:val="00993F98"/>
    <w:rsid w:val="009A0CE1"/>
    <w:rsid w:val="009A11FB"/>
    <w:rsid w:val="009A2EEA"/>
    <w:rsid w:val="009A2FC9"/>
    <w:rsid w:val="009A7A62"/>
    <w:rsid w:val="009B2277"/>
    <w:rsid w:val="009B3988"/>
    <w:rsid w:val="009B3E4C"/>
    <w:rsid w:val="009B64B6"/>
    <w:rsid w:val="009B72CD"/>
    <w:rsid w:val="009C1065"/>
    <w:rsid w:val="009C25F6"/>
    <w:rsid w:val="009C4CA2"/>
    <w:rsid w:val="009C74F5"/>
    <w:rsid w:val="009C7A1D"/>
    <w:rsid w:val="009D1014"/>
    <w:rsid w:val="009D2C02"/>
    <w:rsid w:val="009D3051"/>
    <w:rsid w:val="009D481D"/>
    <w:rsid w:val="009D5549"/>
    <w:rsid w:val="009D58C0"/>
    <w:rsid w:val="009D7F21"/>
    <w:rsid w:val="009E056B"/>
    <w:rsid w:val="009E310B"/>
    <w:rsid w:val="009E55CA"/>
    <w:rsid w:val="009E7104"/>
    <w:rsid w:val="009E764E"/>
    <w:rsid w:val="009F0B7C"/>
    <w:rsid w:val="00A03E2B"/>
    <w:rsid w:val="00A0414F"/>
    <w:rsid w:val="00A05D15"/>
    <w:rsid w:val="00A06143"/>
    <w:rsid w:val="00A065DD"/>
    <w:rsid w:val="00A11633"/>
    <w:rsid w:val="00A12A07"/>
    <w:rsid w:val="00A13E32"/>
    <w:rsid w:val="00A147D0"/>
    <w:rsid w:val="00A14CEA"/>
    <w:rsid w:val="00A16C3E"/>
    <w:rsid w:val="00A16E09"/>
    <w:rsid w:val="00A2239C"/>
    <w:rsid w:val="00A22E3C"/>
    <w:rsid w:val="00A23474"/>
    <w:rsid w:val="00A26A39"/>
    <w:rsid w:val="00A30556"/>
    <w:rsid w:val="00A4100D"/>
    <w:rsid w:val="00A42B3F"/>
    <w:rsid w:val="00A42C91"/>
    <w:rsid w:val="00A4437E"/>
    <w:rsid w:val="00A45C06"/>
    <w:rsid w:val="00A46495"/>
    <w:rsid w:val="00A5490D"/>
    <w:rsid w:val="00A570F1"/>
    <w:rsid w:val="00A64B6A"/>
    <w:rsid w:val="00A66BE0"/>
    <w:rsid w:val="00A66CC2"/>
    <w:rsid w:val="00A677D1"/>
    <w:rsid w:val="00A712A0"/>
    <w:rsid w:val="00A71C12"/>
    <w:rsid w:val="00A748E5"/>
    <w:rsid w:val="00A760BA"/>
    <w:rsid w:val="00A7614A"/>
    <w:rsid w:val="00A770B9"/>
    <w:rsid w:val="00A80F0B"/>
    <w:rsid w:val="00A82652"/>
    <w:rsid w:val="00A837DD"/>
    <w:rsid w:val="00A83E0E"/>
    <w:rsid w:val="00A8514C"/>
    <w:rsid w:val="00A8657E"/>
    <w:rsid w:val="00A90250"/>
    <w:rsid w:val="00A93E8E"/>
    <w:rsid w:val="00A94EA4"/>
    <w:rsid w:val="00AA11FA"/>
    <w:rsid w:val="00AA1924"/>
    <w:rsid w:val="00AA2001"/>
    <w:rsid w:val="00AA2F43"/>
    <w:rsid w:val="00AA2FD7"/>
    <w:rsid w:val="00AA47A5"/>
    <w:rsid w:val="00AA48A2"/>
    <w:rsid w:val="00AA51BD"/>
    <w:rsid w:val="00AA5DAC"/>
    <w:rsid w:val="00AA7FF1"/>
    <w:rsid w:val="00AB0EBE"/>
    <w:rsid w:val="00AB14D0"/>
    <w:rsid w:val="00AB16C0"/>
    <w:rsid w:val="00AB2A21"/>
    <w:rsid w:val="00AB2C6F"/>
    <w:rsid w:val="00AB3DC4"/>
    <w:rsid w:val="00AC0B7B"/>
    <w:rsid w:val="00AC0F82"/>
    <w:rsid w:val="00AC3A30"/>
    <w:rsid w:val="00AC4116"/>
    <w:rsid w:val="00AD0FFB"/>
    <w:rsid w:val="00AD1C01"/>
    <w:rsid w:val="00AD2397"/>
    <w:rsid w:val="00AD29E5"/>
    <w:rsid w:val="00AD2BAB"/>
    <w:rsid w:val="00AD345E"/>
    <w:rsid w:val="00AD3FA8"/>
    <w:rsid w:val="00AD4097"/>
    <w:rsid w:val="00AD58D0"/>
    <w:rsid w:val="00AD6081"/>
    <w:rsid w:val="00AD7AC0"/>
    <w:rsid w:val="00AE0019"/>
    <w:rsid w:val="00AE3CA7"/>
    <w:rsid w:val="00AE42F0"/>
    <w:rsid w:val="00AE47EB"/>
    <w:rsid w:val="00AE6CCD"/>
    <w:rsid w:val="00AF34D3"/>
    <w:rsid w:val="00AF4835"/>
    <w:rsid w:val="00AF6504"/>
    <w:rsid w:val="00B0102D"/>
    <w:rsid w:val="00B04579"/>
    <w:rsid w:val="00B0532D"/>
    <w:rsid w:val="00B05807"/>
    <w:rsid w:val="00B06AD3"/>
    <w:rsid w:val="00B13EAD"/>
    <w:rsid w:val="00B141FA"/>
    <w:rsid w:val="00B15659"/>
    <w:rsid w:val="00B17B2C"/>
    <w:rsid w:val="00B216B1"/>
    <w:rsid w:val="00B23F0B"/>
    <w:rsid w:val="00B24D0A"/>
    <w:rsid w:val="00B30354"/>
    <w:rsid w:val="00B30610"/>
    <w:rsid w:val="00B33162"/>
    <w:rsid w:val="00B34CB9"/>
    <w:rsid w:val="00B3715D"/>
    <w:rsid w:val="00B41000"/>
    <w:rsid w:val="00B4112A"/>
    <w:rsid w:val="00B41485"/>
    <w:rsid w:val="00B451E1"/>
    <w:rsid w:val="00B457EA"/>
    <w:rsid w:val="00B50B9F"/>
    <w:rsid w:val="00B50F5B"/>
    <w:rsid w:val="00B512F9"/>
    <w:rsid w:val="00B55583"/>
    <w:rsid w:val="00B57330"/>
    <w:rsid w:val="00B60DB4"/>
    <w:rsid w:val="00B62BE9"/>
    <w:rsid w:val="00B63F33"/>
    <w:rsid w:val="00B643B0"/>
    <w:rsid w:val="00B6577A"/>
    <w:rsid w:val="00B66A7C"/>
    <w:rsid w:val="00B676D4"/>
    <w:rsid w:val="00B70810"/>
    <w:rsid w:val="00B714EC"/>
    <w:rsid w:val="00B7189A"/>
    <w:rsid w:val="00B73836"/>
    <w:rsid w:val="00B740FB"/>
    <w:rsid w:val="00B75B90"/>
    <w:rsid w:val="00B77452"/>
    <w:rsid w:val="00B778A8"/>
    <w:rsid w:val="00B81056"/>
    <w:rsid w:val="00B82E3E"/>
    <w:rsid w:val="00B85E0B"/>
    <w:rsid w:val="00B8643C"/>
    <w:rsid w:val="00B907A8"/>
    <w:rsid w:val="00B9231A"/>
    <w:rsid w:val="00B92FD5"/>
    <w:rsid w:val="00B943F9"/>
    <w:rsid w:val="00B97916"/>
    <w:rsid w:val="00BA158C"/>
    <w:rsid w:val="00BA2596"/>
    <w:rsid w:val="00BA276F"/>
    <w:rsid w:val="00BA303A"/>
    <w:rsid w:val="00BA5F5B"/>
    <w:rsid w:val="00BA7ED0"/>
    <w:rsid w:val="00BB0386"/>
    <w:rsid w:val="00BB0915"/>
    <w:rsid w:val="00BB0C93"/>
    <w:rsid w:val="00BB1963"/>
    <w:rsid w:val="00BB4481"/>
    <w:rsid w:val="00BB61C6"/>
    <w:rsid w:val="00BB66EA"/>
    <w:rsid w:val="00BB6949"/>
    <w:rsid w:val="00BC2837"/>
    <w:rsid w:val="00BC5CA7"/>
    <w:rsid w:val="00BC5F51"/>
    <w:rsid w:val="00BC5F57"/>
    <w:rsid w:val="00BC6E39"/>
    <w:rsid w:val="00BD1013"/>
    <w:rsid w:val="00BD5FD9"/>
    <w:rsid w:val="00BD62A2"/>
    <w:rsid w:val="00BD6643"/>
    <w:rsid w:val="00BD6F1D"/>
    <w:rsid w:val="00BE08F5"/>
    <w:rsid w:val="00BE1773"/>
    <w:rsid w:val="00BE218B"/>
    <w:rsid w:val="00BE2653"/>
    <w:rsid w:val="00BE29C8"/>
    <w:rsid w:val="00BE3EA4"/>
    <w:rsid w:val="00BE4241"/>
    <w:rsid w:val="00BF0249"/>
    <w:rsid w:val="00BF042B"/>
    <w:rsid w:val="00BF0E52"/>
    <w:rsid w:val="00BF1D24"/>
    <w:rsid w:val="00BF370B"/>
    <w:rsid w:val="00BF526E"/>
    <w:rsid w:val="00BF75B1"/>
    <w:rsid w:val="00C000A1"/>
    <w:rsid w:val="00C002CA"/>
    <w:rsid w:val="00C03A16"/>
    <w:rsid w:val="00C06FEB"/>
    <w:rsid w:val="00C071FF"/>
    <w:rsid w:val="00C07738"/>
    <w:rsid w:val="00C130CE"/>
    <w:rsid w:val="00C14577"/>
    <w:rsid w:val="00C17DE6"/>
    <w:rsid w:val="00C20F66"/>
    <w:rsid w:val="00C214D1"/>
    <w:rsid w:val="00C21757"/>
    <w:rsid w:val="00C24915"/>
    <w:rsid w:val="00C2625C"/>
    <w:rsid w:val="00C27CAB"/>
    <w:rsid w:val="00C31B91"/>
    <w:rsid w:val="00C33567"/>
    <w:rsid w:val="00C34E5E"/>
    <w:rsid w:val="00C35A9C"/>
    <w:rsid w:val="00C37683"/>
    <w:rsid w:val="00C40A3E"/>
    <w:rsid w:val="00C42156"/>
    <w:rsid w:val="00C44963"/>
    <w:rsid w:val="00C450A0"/>
    <w:rsid w:val="00C46102"/>
    <w:rsid w:val="00C47C30"/>
    <w:rsid w:val="00C50B7F"/>
    <w:rsid w:val="00C51E9B"/>
    <w:rsid w:val="00C534F9"/>
    <w:rsid w:val="00C53DB1"/>
    <w:rsid w:val="00C551B8"/>
    <w:rsid w:val="00C5632F"/>
    <w:rsid w:val="00C60C78"/>
    <w:rsid w:val="00C61DA6"/>
    <w:rsid w:val="00C63DAF"/>
    <w:rsid w:val="00C65824"/>
    <w:rsid w:val="00C66751"/>
    <w:rsid w:val="00C70E00"/>
    <w:rsid w:val="00C72A07"/>
    <w:rsid w:val="00C732C2"/>
    <w:rsid w:val="00C772F4"/>
    <w:rsid w:val="00C80E4E"/>
    <w:rsid w:val="00C81DAD"/>
    <w:rsid w:val="00C84020"/>
    <w:rsid w:val="00C8544B"/>
    <w:rsid w:val="00C86AC1"/>
    <w:rsid w:val="00C875FB"/>
    <w:rsid w:val="00C90FD6"/>
    <w:rsid w:val="00C91106"/>
    <w:rsid w:val="00C94416"/>
    <w:rsid w:val="00CA432D"/>
    <w:rsid w:val="00CA50B5"/>
    <w:rsid w:val="00CA6A5F"/>
    <w:rsid w:val="00CB1451"/>
    <w:rsid w:val="00CB1922"/>
    <w:rsid w:val="00CB1BB7"/>
    <w:rsid w:val="00CB1EE1"/>
    <w:rsid w:val="00CB3D9B"/>
    <w:rsid w:val="00CB6A9D"/>
    <w:rsid w:val="00CB6AF7"/>
    <w:rsid w:val="00CB73DF"/>
    <w:rsid w:val="00CC4708"/>
    <w:rsid w:val="00CC495F"/>
    <w:rsid w:val="00CC6853"/>
    <w:rsid w:val="00CC747A"/>
    <w:rsid w:val="00CC7F29"/>
    <w:rsid w:val="00CD116F"/>
    <w:rsid w:val="00CD1F6D"/>
    <w:rsid w:val="00CD2D78"/>
    <w:rsid w:val="00CD31B4"/>
    <w:rsid w:val="00CD5D95"/>
    <w:rsid w:val="00CD63D7"/>
    <w:rsid w:val="00CD77F8"/>
    <w:rsid w:val="00CD7BEA"/>
    <w:rsid w:val="00CE0524"/>
    <w:rsid w:val="00CE0771"/>
    <w:rsid w:val="00CE19FA"/>
    <w:rsid w:val="00CE1D66"/>
    <w:rsid w:val="00CE1E7D"/>
    <w:rsid w:val="00CE1EDD"/>
    <w:rsid w:val="00CE2095"/>
    <w:rsid w:val="00CE4000"/>
    <w:rsid w:val="00CE53E8"/>
    <w:rsid w:val="00CE6FEF"/>
    <w:rsid w:val="00CF04D9"/>
    <w:rsid w:val="00CF10F6"/>
    <w:rsid w:val="00CF1E5D"/>
    <w:rsid w:val="00CF379A"/>
    <w:rsid w:val="00CF5422"/>
    <w:rsid w:val="00CF6039"/>
    <w:rsid w:val="00D03895"/>
    <w:rsid w:val="00D03F3C"/>
    <w:rsid w:val="00D06573"/>
    <w:rsid w:val="00D10019"/>
    <w:rsid w:val="00D10A83"/>
    <w:rsid w:val="00D11A2C"/>
    <w:rsid w:val="00D1217D"/>
    <w:rsid w:val="00D12A04"/>
    <w:rsid w:val="00D13C54"/>
    <w:rsid w:val="00D15359"/>
    <w:rsid w:val="00D15C80"/>
    <w:rsid w:val="00D16A96"/>
    <w:rsid w:val="00D16F67"/>
    <w:rsid w:val="00D17485"/>
    <w:rsid w:val="00D178FB"/>
    <w:rsid w:val="00D20318"/>
    <w:rsid w:val="00D20E9D"/>
    <w:rsid w:val="00D21852"/>
    <w:rsid w:val="00D27548"/>
    <w:rsid w:val="00D278F1"/>
    <w:rsid w:val="00D27952"/>
    <w:rsid w:val="00D27BB5"/>
    <w:rsid w:val="00D30837"/>
    <w:rsid w:val="00D30B67"/>
    <w:rsid w:val="00D319F2"/>
    <w:rsid w:val="00D35F2B"/>
    <w:rsid w:val="00D40283"/>
    <w:rsid w:val="00D42AB1"/>
    <w:rsid w:val="00D447C3"/>
    <w:rsid w:val="00D45597"/>
    <w:rsid w:val="00D461AF"/>
    <w:rsid w:val="00D46E81"/>
    <w:rsid w:val="00D524A9"/>
    <w:rsid w:val="00D55B63"/>
    <w:rsid w:val="00D562E6"/>
    <w:rsid w:val="00D566BA"/>
    <w:rsid w:val="00D60012"/>
    <w:rsid w:val="00D61BE8"/>
    <w:rsid w:val="00D64181"/>
    <w:rsid w:val="00D65D50"/>
    <w:rsid w:val="00D66AB8"/>
    <w:rsid w:val="00D70291"/>
    <w:rsid w:val="00D703CC"/>
    <w:rsid w:val="00D74D42"/>
    <w:rsid w:val="00D8015A"/>
    <w:rsid w:val="00D82641"/>
    <w:rsid w:val="00D83351"/>
    <w:rsid w:val="00D84051"/>
    <w:rsid w:val="00D84224"/>
    <w:rsid w:val="00D84832"/>
    <w:rsid w:val="00D91703"/>
    <w:rsid w:val="00D92BC8"/>
    <w:rsid w:val="00D93259"/>
    <w:rsid w:val="00D94EEB"/>
    <w:rsid w:val="00D96323"/>
    <w:rsid w:val="00DA1DC7"/>
    <w:rsid w:val="00DA3196"/>
    <w:rsid w:val="00DA3956"/>
    <w:rsid w:val="00DA429F"/>
    <w:rsid w:val="00DA4824"/>
    <w:rsid w:val="00DA57B2"/>
    <w:rsid w:val="00DA624A"/>
    <w:rsid w:val="00DB0B39"/>
    <w:rsid w:val="00DB330F"/>
    <w:rsid w:val="00DB44A9"/>
    <w:rsid w:val="00DB6C69"/>
    <w:rsid w:val="00DC1BF2"/>
    <w:rsid w:val="00DC32E1"/>
    <w:rsid w:val="00DC61C2"/>
    <w:rsid w:val="00DC6638"/>
    <w:rsid w:val="00DD33B6"/>
    <w:rsid w:val="00DD5726"/>
    <w:rsid w:val="00DD6789"/>
    <w:rsid w:val="00DD793D"/>
    <w:rsid w:val="00DE0328"/>
    <w:rsid w:val="00DE1010"/>
    <w:rsid w:val="00DE16EA"/>
    <w:rsid w:val="00DE1EE7"/>
    <w:rsid w:val="00DE2D4A"/>
    <w:rsid w:val="00DE3198"/>
    <w:rsid w:val="00DE4402"/>
    <w:rsid w:val="00DE5DD6"/>
    <w:rsid w:val="00DE7305"/>
    <w:rsid w:val="00DF0BC6"/>
    <w:rsid w:val="00DF2107"/>
    <w:rsid w:val="00DF2D11"/>
    <w:rsid w:val="00DF7511"/>
    <w:rsid w:val="00DF7FD5"/>
    <w:rsid w:val="00E00468"/>
    <w:rsid w:val="00E00FAC"/>
    <w:rsid w:val="00E02658"/>
    <w:rsid w:val="00E02CFF"/>
    <w:rsid w:val="00E036E6"/>
    <w:rsid w:val="00E06417"/>
    <w:rsid w:val="00E07E82"/>
    <w:rsid w:val="00E17331"/>
    <w:rsid w:val="00E248E2"/>
    <w:rsid w:val="00E25EA6"/>
    <w:rsid w:val="00E27CD5"/>
    <w:rsid w:val="00E34086"/>
    <w:rsid w:val="00E3421D"/>
    <w:rsid w:val="00E34FE1"/>
    <w:rsid w:val="00E352E8"/>
    <w:rsid w:val="00E36683"/>
    <w:rsid w:val="00E405A7"/>
    <w:rsid w:val="00E4086D"/>
    <w:rsid w:val="00E42433"/>
    <w:rsid w:val="00E42B6C"/>
    <w:rsid w:val="00E43819"/>
    <w:rsid w:val="00E45B27"/>
    <w:rsid w:val="00E51B9A"/>
    <w:rsid w:val="00E560DA"/>
    <w:rsid w:val="00E56BE1"/>
    <w:rsid w:val="00E602C2"/>
    <w:rsid w:val="00E606D8"/>
    <w:rsid w:val="00E608FE"/>
    <w:rsid w:val="00E60A06"/>
    <w:rsid w:val="00E61BCA"/>
    <w:rsid w:val="00E622FC"/>
    <w:rsid w:val="00E6680F"/>
    <w:rsid w:val="00E67862"/>
    <w:rsid w:val="00E7126C"/>
    <w:rsid w:val="00E71796"/>
    <w:rsid w:val="00E72406"/>
    <w:rsid w:val="00E729A4"/>
    <w:rsid w:val="00E73A5C"/>
    <w:rsid w:val="00E74578"/>
    <w:rsid w:val="00E806B5"/>
    <w:rsid w:val="00E81AA1"/>
    <w:rsid w:val="00E82513"/>
    <w:rsid w:val="00E859E8"/>
    <w:rsid w:val="00E873C6"/>
    <w:rsid w:val="00E9098E"/>
    <w:rsid w:val="00E9315C"/>
    <w:rsid w:val="00E950EE"/>
    <w:rsid w:val="00E951C0"/>
    <w:rsid w:val="00E96844"/>
    <w:rsid w:val="00E96939"/>
    <w:rsid w:val="00EA2B3A"/>
    <w:rsid w:val="00EA38C3"/>
    <w:rsid w:val="00EA3C96"/>
    <w:rsid w:val="00EA436B"/>
    <w:rsid w:val="00EA51CD"/>
    <w:rsid w:val="00EA6342"/>
    <w:rsid w:val="00EA663F"/>
    <w:rsid w:val="00EB1EB8"/>
    <w:rsid w:val="00EC1566"/>
    <w:rsid w:val="00EC19AF"/>
    <w:rsid w:val="00EC4940"/>
    <w:rsid w:val="00EC7E11"/>
    <w:rsid w:val="00ED00B8"/>
    <w:rsid w:val="00ED213C"/>
    <w:rsid w:val="00ED370F"/>
    <w:rsid w:val="00ED38E0"/>
    <w:rsid w:val="00ED5159"/>
    <w:rsid w:val="00EE3858"/>
    <w:rsid w:val="00EE38DC"/>
    <w:rsid w:val="00EE3DF9"/>
    <w:rsid w:val="00EE6096"/>
    <w:rsid w:val="00EE77BA"/>
    <w:rsid w:val="00EE7A4F"/>
    <w:rsid w:val="00EF1C14"/>
    <w:rsid w:val="00EF1E07"/>
    <w:rsid w:val="00EF3111"/>
    <w:rsid w:val="00EF46B3"/>
    <w:rsid w:val="00EF4AB4"/>
    <w:rsid w:val="00F01FBE"/>
    <w:rsid w:val="00F023EA"/>
    <w:rsid w:val="00F03D8A"/>
    <w:rsid w:val="00F04DCE"/>
    <w:rsid w:val="00F121ED"/>
    <w:rsid w:val="00F13160"/>
    <w:rsid w:val="00F146FB"/>
    <w:rsid w:val="00F15E55"/>
    <w:rsid w:val="00F16423"/>
    <w:rsid w:val="00F1686B"/>
    <w:rsid w:val="00F203CD"/>
    <w:rsid w:val="00F22AB4"/>
    <w:rsid w:val="00F2672A"/>
    <w:rsid w:val="00F27128"/>
    <w:rsid w:val="00F31870"/>
    <w:rsid w:val="00F32CAD"/>
    <w:rsid w:val="00F33F6E"/>
    <w:rsid w:val="00F35909"/>
    <w:rsid w:val="00F35D63"/>
    <w:rsid w:val="00F42608"/>
    <w:rsid w:val="00F47913"/>
    <w:rsid w:val="00F51C9A"/>
    <w:rsid w:val="00F52230"/>
    <w:rsid w:val="00F52AC6"/>
    <w:rsid w:val="00F54C6B"/>
    <w:rsid w:val="00F54D67"/>
    <w:rsid w:val="00F57EB4"/>
    <w:rsid w:val="00F6144C"/>
    <w:rsid w:val="00F65C3B"/>
    <w:rsid w:val="00F74294"/>
    <w:rsid w:val="00F74CCC"/>
    <w:rsid w:val="00F75AAE"/>
    <w:rsid w:val="00F778E3"/>
    <w:rsid w:val="00F83984"/>
    <w:rsid w:val="00F83E15"/>
    <w:rsid w:val="00F8559E"/>
    <w:rsid w:val="00F85654"/>
    <w:rsid w:val="00F8764A"/>
    <w:rsid w:val="00F906A4"/>
    <w:rsid w:val="00F90D57"/>
    <w:rsid w:val="00F91827"/>
    <w:rsid w:val="00F92CED"/>
    <w:rsid w:val="00F92EC8"/>
    <w:rsid w:val="00F93CE0"/>
    <w:rsid w:val="00F967CA"/>
    <w:rsid w:val="00FA0A6C"/>
    <w:rsid w:val="00FA3C3C"/>
    <w:rsid w:val="00FA5549"/>
    <w:rsid w:val="00FA5F40"/>
    <w:rsid w:val="00FB1803"/>
    <w:rsid w:val="00FB4CEA"/>
    <w:rsid w:val="00FB7C18"/>
    <w:rsid w:val="00FC1135"/>
    <w:rsid w:val="00FC270B"/>
    <w:rsid w:val="00FC453E"/>
    <w:rsid w:val="00FD2357"/>
    <w:rsid w:val="00FD3E9C"/>
    <w:rsid w:val="00FD5D1D"/>
    <w:rsid w:val="00FE120E"/>
    <w:rsid w:val="00FE7229"/>
    <w:rsid w:val="00FE7655"/>
    <w:rsid w:val="00FF2C38"/>
    <w:rsid w:val="00FF3CF3"/>
    <w:rsid w:val="00FF424C"/>
    <w:rsid w:val="013B6B79"/>
    <w:rsid w:val="014EE66C"/>
    <w:rsid w:val="0185FF55"/>
    <w:rsid w:val="024B0018"/>
    <w:rsid w:val="0262115F"/>
    <w:rsid w:val="028A7EB5"/>
    <w:rsid w:val="0294DB26"/>
    <w:rsid w:val="0319DB44"/>
    <w:rsid w:val="038D8ED8"/>
    <w:rsid w:val="039B15B8"/>
    <w:rsid w:val="03E7A13B"/>
    <w:rsid w:val="05B0D22E"/>
    <w:rsid w:val="05D5ECC3"/>
    <w:rsid w:val="06382D44"/>
    <w:rsid w:val="06833883"/>
    <w:rsid w:val="08AB046D"/>
    <w:rsid w:val="09164DBF"/>
    <w:rsid w:val="0A12B28A"/>
    <w:rsid w:val="0B54B02F"/>
    <w:rsid w:val="0B902B06"/>
    <w:rsid w:val="0C55D005"/>
    <w:rsid w:val="0CBCCE7A"/>
    <w:rsid w:val="0CE1CC73"/>
    <w:rsid w:val="0D0F10D8"/>
    <w:rsid w:val="0DBFC9AD"/>
    <w:rsid w:val="0E07FF89"/>
    <w:rsid w:val="0F2F543B"/>
    <w:rsid w:val="0F9F40EC"/>
    <w:rsid w:val="0FB9538A"/>
    <w:rsid w:val="0FCA94C2"/>
    <w:rsid w:val="1042CFBB"/>
    <w:rsid w:val="10BFBB67"/>
    <w:rsid w:val="1146E24A"/>
    <w:rsid w:val="1185FDCA"/>
    <w:rsid w:val="1196C8E1"/>
    <w:rsid w:val="11DDFC3B"/>
    <w:rsid w:val="11F66054"/>
    <w:rsid w:val="120705EF"/>
    <w:rsid w:val="120BA795"/>
    <w:rsid w:val="12B956AB"/>
    <w:rsid w:val="144CAB06"/>
    <w:rsid w:val="14B535EB"/>
    <w:rsid w:val="15135232"/>
    <w:rsid w:val="15A49BB4"/>
    <w:rsid w:val="15AFA0AC"/>
    <w:rsid w:val="15C543C6"/>
    <w:rsid w:val="170187BE"/>
    <w:rsid w:val="17691E66"/>
    <w:rsid w:val="1780228D"/>
    <w:rsid w:val="1A2D0BD3"/>
    <w:rsid w:val="1B84D17B"/>
    <w:rsid w:val="1C6BCD04"/>
    <w:rsid w:val="1C73B422"/>
    <w:rsid w:val="1C89123D"/>
    <w:rsid w:val="1C9874BF"/>
    <w:rsid w:val="1CA139E3"/>
    <w:rsid w:val="1D8BE8AF"/>
    <w:rsid w:val="1DA89D79"/>
    <w:rsid w:val="1E0D6CF0"/>
    <w:rsid w:val="1E757BE3"/>
    <w:rsid w:val="1F3CB5C5"/>
    <w:rsid w:val="1FD8CA2C"/>
    <w:rsid w:val="1FF722C0"/>
    <w:rsid w:val="202F0A07"/>
    <w:rsid w:val="20A956C9"/>
    <w:rsid w:val="20D31624"/>
    <w:rsid w:val="20E012FD"/>
    <w:rsid w:val="227CC2F0"/>
    <w:rsid w:val="23139DC1"/>
    <w:rsid w:val="23737658"/>
    <w:rsid w:val="23EBE446"/>
    <w:rsid w:val="2477C399"/>
    <w:rsid w:val="24B60102"/>
    <w:rsid w:val="2539378C"/>
    <w:rsid w:val="258CF6E4"/>
    <w:rsid w:val="25B77DBF"/>
    <w:rsid w:val="25E37FE3"/>
    <w:rsid w:val="2623B7A4"/>
    <w:rsid w:val="26998855"/>
    <w:rsid w:val="26EED478"/>
    <w:rsid w:val="27D18B86"/>
    <w:rsid w:val="285A578F"/>
    <w:rsid w:val="28F8B5C4"/>
    <w:rsid w:val="295D4957"/>
    <w:rsid w:val="29B19A32"/>
    <w:rsid w:val="29F37B22"/>
    <w:rsid w:val="2A046EE9"/>
    <w:rsid w:val="2A06CE9C"/>
    <w:rsid w:val="2A392890"/>
    <w:rsid w:val="2AB6CC77"/>
    <w:rsid w:val="2B12EA7D"/>
    <w:rsid w:val="2B16982F"/>
    <w:rsid w:val="2B8C730B"/>
    <w:rsid w:val="2B9ADC92"/>
    <w:rsid w:val="2C6E416E"/>
    <w:rsid w:val="2C8A1CB8"/>
    <w:rsid w:val="2D01D4FA"/>
    <w:rsid w:val="2D75B51F"/>
    <w:rsid w:val="2D914515"/>
    <w:rsid w:val="2DA78F35"/>
    <w:rsid w:val="2DC50881"/>
    <w:rsid w:val="2DD8CAB3"/>
    <w:rsid w:val="2EF1F9DB"/>
    <w:rsid w:val="2F296609"/>
    <w:rsid w:val="2F421453"/>
    <w:rsid w:val="2F6E8F26"/>
    <w:rsid w:val="2FCAF4CC"/>
    <w:rsid w:val="2FE48DC6"/>
    <w:rsid w:val="2FEE2C0A"/>
    <w:rsid w:val="2FF07FAA"/>
    <w:rsid w:val="3012CE3C"/>
    <w:rsid w:val="318EB1EE"/>
    <w:rsid w:val="32358880"/>
    <w:rsid w:val="3284EBF2"/>
    <w:rsid w:val="32CFFDA9"/>
    <w:rsid w:val="335CDD35"/>
    <w:rsid w:val="341439E2"/>
    <w:rsid w:val="34D7A42A"/>
    <w:rsid w:val="34E4371F"/>
    <w:rsid w:val="371DA856"/>
    <w:rsid w:val="37530476"/>
    <w:rsid w:val="39497D89"/>
    <w:rsid w:val="3A2E9354"/>
    <w:rsid w:val="3CDE621F"/>
    <w:rsid w:val="3E39C34E"/>
    <w:rsid w:val="3E4B54C2"/>
    <w:rsid w:val="3EBF722F"/>
    <w:rsid w:val="3F444F82"/>
    <w:rsid w:val="3F57AC82"/>
    <w:rsid w:val="3F7C189D"/>
    <w:rsid w:val="3FED517A"/>
    <w:rsid w:val="41675FBE"/>
    <w:rsid w:val="426659FB"/>
    <w:rsid w:val="43030B5F"/>
    <w:rsid w:val="43374C45"/>
    <w:rsid w:val="435EA779"/>
    <w:rsid w:val="438F20D9"/>
    <w:rsid w:val="44C71011"/>
    <w:rsid w:val="454D8D55"/>
    <w:rsid w:val="46165756"/>
    <w:rsid w:val="47905F0C"/>
    <w:rsid w:val="49C3722F"/>
    <w:rsid w:val="49E4BB68"/>
    <w:rsid w:val="4A42090B"/>
    <w:rsid w:val="4AA638C2"/>
    <w:rsid w:val="4B1C758D"/>
    <w:rsid w:val="4B544A05"/>
    <w:rsid w:val="4BBADAF5"/>
    <w:rsid w:val="4E61B392"/>
    <w:rsid w:val="4F33F8AF"/>
    <w:rsid w:val="4F7CCFFC"/>
    <w:rsid w:val="4F94BB27"/>
    <w:rsid w:val="513C1729"/>
    <w:rsid w:val="52BC9178"/>
    <w:rsid w:val="52CFC07B"/>
    <w:rsid w:val="53724E46"/>
    <w:rsid w:val="540DA870"/>
    <w:rsid w:val="54284A16"/>
    <w:rsid w:val="5454C6E4"/>
    <w:rsid w:val="54E65715"/>
    <w:rsid w:val="54F797CD"/>
    <w:rsid w:val="550F0E37"/>
    <w:rsid w:val="55751DF5"/>
    <w:rsid w:val="558FB7B8"/>
    <w:rsid w:val="55A3887F"/>
    <w:rsid w:val="55CA3692"/>
    <w:rsid w:val="5654AF4B"/>
    <w:rsid w:val="5660C545"/>
    <w:rsid w:val="56BE0AE1"/>
    <w:rsid w:val="56E8C0E8"/>
    <w:rsid w:val="5869F2A8"/>
    <w:rsid w:val="5A0A0E39"/>
    <w:rsid w:val="5A0CDC2B"/>
    <w:rsid w:val="5B69098B"/>
    <w:rsid w:val="5BACDABC"/>
    <w:rsid w:val="5D0172A8"/>
    <w:rsid w:val="5D1C20EC"/>
    <w:rsid w:val="5D3E0C7E"/>
    <w:rsid w:val="5E6B99CA"/>
    <w:rsid w:val="5E827B76"/>
    <w:rsid w:val="5F97A8AB"/>
    <w:rsid w:val="5FB5D6DF"/>
    <w:rsid w:val="601D8A33"/>
    <w:rsid w:val="6040212F"/>
    <w:rsid w:val="605B232A"/>
    <w:rsid w:val="6350CCB7"/>
    <w:rsid w:val="63D627CE"/>
    <w:rsid w:val="63D7AF2B"/>
    <w:rsid w:val="6479343D"/>
    <w:rsid w:val="655A99BB"/>
    <w:rsid w:val="65A69B6B"/>
    <w:rsid w:val="66337D53"/>
    <w:rsid w:val="6646F9D9"/>
    <w:rsid w:val="66975755"/>
    <w:rsid w:val="694F501A"/>
    <w:rsid w:val="6A0E9773"/>
    <w:rsid w:val="6A13DEC9"/>
    <w:rsid w:val="6ADD7E3F"/>
    <w:rsid w:val="6AEE0E2B"/>
    <w:rsid w:val="6CC096A3"/>
    <w:rsid w:val="6CFDA7B0"/>
    <w:rsid w:val="6D005EF6"/>
    <w:rsid w:val="6D37AE6C"/>
    <w:rsid w:val="6E1E7B52"/>
    <w:rsid w:val="6ECA50AA"/>
    <w:rsid w:val="6F3CADCF"/>
    <w:rsid w:val="6FACAE2E"/>
    <w:rsid w:val="7046D2AA"/>
    <w:rsid w:val="7047FA24"/>
    <w:rsid w:val="70608FC3"/>
    <w:rsid w:val="7078709B"/>
    <w:rsid w:val="70F6D981"/>
    <w:rsid w:val="712BBEA8"/>
    <w:rsid w:val="71E4A9F4"/>
    <w:rsid w:val="720153FA"/>
    <w:rsid w:val="724DA4C8"/>
    <w:rsid w:val="72C471D5"/>
    <w:rsid w:val="73780801"/>
    <w:rsid w:val="73CEB140"/>
    <w:rsid w:val="75DCE1D5"/>
    <w:rsid w:val="76E96A89"/>
    <w:rsid w:val="779CE976"/>
    <w:rsid w:val="78DBCD46"/>
    <w:rsid w:val="798A3962"/>
    <w:rsid w:val="7A6383B7"/>
    <w:rsid w:val="7ACD0CCC"/>
    <w:rsid w:val="7C7BE202"/>
    <w:rsid w:val="7C8A6F82"/>
    <w:rsid w:val="7CA0268D"/>
    <w:rsid w:val="7CE9387E"/>
    <w:rsid w:val="7CECDAC6"/>
    <w:rsid w:val="7E37C942"/>
    <w:rsid w:val="7E3C9DC6"/>
    <w:rsid w:val="7E4815E3"/>
    <w:rsid w:val="7E9A1CB0"/>
    <w:rsid w:val="7EBBBE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13E27"/>
  <w15:chartTrackingRefBased/>
  <w15:docId w15:val="{E67B1A2C-DA79-4F56-AC3A-80E1E3BA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199"/>
    <w:rPr>
      <w:sz w:val="20"/>
    </w:rPr>
  </w:style>
  <w:style w:type="paragraph" w:styleId="Heading1">
    <w:name w:val="heading 1"/>
    <w:basedOn w:val="Normal"/>
    <w:next w:val="Normal"/>
    <w:link w:val="Heading1Char"/>
    <w:uiPriority w:val="9"/>
    <w:qFormat/>
    <w:rsid w:val="0082087A"/>
    <w:pPr>
      <w:autoSpaceDE w:val="0"/>
      <w:autoSpaceDN w:val="0"/>
      <w:adjustRightInd w:val="0"/>
      <w:spacing w:after="0" w:line="260" w:lineRule="atLeast"/>
      <w:textAlignment w:val="center"/>
      <w:outlineLvl w:val="0"/>
    </w:pPr>
    <w:rPr>
      <w:rFonts w:ascii="Arial" w:eastAsia="Arial" w:hAnsi="Arial" w:cs="Arial"/>
      <w:b/>
      <w:bCs/>
      <w:color w:val="00008C"/>
      <w:kern w:val="0"/>
      <w:sz w:val="44"/>
      <w:szCs w:val="32"/>
      <w14:ligatures w14:val="none"/>
    </w:rPr>
  </w:style>
  <w:style w:type="paragraph" w:styleId="Heading2">
    <w:name w:val="heading 2"/>
    <w:basedOn w:val="Normal"/>
    <w:next w:val="Normal"/>
    <w:link w:val="Heading2Char"/>
    <w:uiPriority w:val="9"/>
    <w:unhideWhenUsed/>
    <w:rsid w:val="00330EA3"/>
    <w:pPr>
      <w:pBdr>
        <w:top w:val="single" w:sz="6" w:space="1" w:color="D4CDC1"/>
      </w:pBdr>
      <w:spacing w:before="260" w:after="260" w:line="260" w:lineRule="exact"/>
      <w:outlineLvl w:val="1"/>
    </w:pPr>
    <w:rPr>
      <w:rFonts w:ascii="Arial" w:eastAsia="Arial" w:hAnsi="Arial" w:cs="Arial"/>
      <w:b/>
      <w:bCs/>
      <w:kern w:val="0"/>
      <w:szCs w:val="20"/>
      <w14:ligatures w14:val="none"/>
    </w:rPr>
  </w:style>
  <w:style w:type="paragraph" w:styleId="Heading3">
    <w:name w:val="heading 3"/>
    <w:basedOn w:val="Normal"/>
    <w:next w:val="Normal"/>
    <w:link w:val="Heading3Char"/>
    <w:uiPriority w:val="9"/>
    <w:unhideWhenUsed/>
    <w:rsid w:val="00216A09"/>
    <w:pPr>
      <w:pBdr>
        <w:top w:val="single" w:sz="4" w:space="14" w:color="00008C"/>
      </w:pBdr>
      <w:suppressAutoHyphens/>
      <w:autoSpaceDE w:val="0"/>
      <w:autoSpaceDN w:val="0"/>
      <w:adjustRightInd w:val="0"/>
      <w:spacing w:before="260" w:after="260" w:line="260" w:lineRule="exact"/>
      <w:textAlignment w:val="center"/>
      <w:outlineLvl w:val="2"/>
    </w:pPr>
    <w:rPr>
      <w:rFonts w:ascii="Arial" w:eastAsia="Arial" w:hAnsi="Arial" w:cs="Arial"/>
      <w:b/>
      <w:bCs/>
      <w:color w:val="00008C"/>
      <w:kern w:val="0"/>
      <w:sz w:val="18"/>
      <w:szCs w:val="18"/>
      <w14:ligatures w14:val="none"/>
    </w:rPr>
  </w:style>
  <w:style w:type="paragraph" w:styleId="Heading4">
    <w:name w:val="heading 4"/>
    <w:basedOn w:val="Normal"/>
    <w:next w:val="Normal"/>
    <w:link w:val="Heading4Char"/>
    <w:uiPriority w:val="9"/>
    <w:unhideWhenUsed/>
    <w:rsid w:val="00010697"/>
    <w:pPr>
      <w:keepNext/>
      <w:keepLines/>
      <w:spacing w:before="80" w:after="40"/>
      <w:outlineLvl w:val="3"/>
    </w:pPr>
    <w:rPr>
      <w:rFonts w:eastAsiaTheme="majorEastAsia" w:cstheme="majorBidi"/>
      <w:i/>
      <w:iCs/>
      <w:color w:val="000068" w:themeColor="accent1" w:themeShade="BF"/>
    </w:rPr>
  </w:style>
  <w:style w:type="paragraph" w:styleId="Heading5">
    <w:name w:val="heading 5"/>
    <w:basedOn w:val="Normal"/>
    <w:next w:val="Normal"/>
    <w:link w:val="Heading5Char"/>
    <w:uiPriority w:val="9"/>
    <w:unhideWhenUsed/>
    <w:rsid w:val="00216A09"/>
    <w:pPr>
      <w:keepNext/>
      <w:keepLines/>
      <w:spacing w:before="80" w:after="40"/>
      <w:outlineLvl w:val="4"/>
    </w:pPr>
    <w:rPr>
      <w:rFonts w:eastAsiaTheme="majorEastAsia" w:cstheme="majorBidi"/>
      <w:color w:val="000068" w:themeColor="accent1" w:themeShade="BF"/>
      <w:szCs w:val="20"/>
    </w:rPr>
  </w:style>
  <w:style w:type="paragraph" w:styleId="Heading6">
    <w:name w:val="heading 6"/>
    <w:basedOn w:val="Heading5"/>
    <w:next w:val="Normal"/>
    <w:link w:val="Heading6Char"/>
    <w:uiPriority w:val="9"/>
    <w:unhideWhenUsed/>
    <w:rsid w:val="00216A09"/>
    <w:pPr>
      <w:outlineLvl w:val="5"/>
    </w:pPr>
    <w:rPr>
      <w:color w:val="auto"/>
    </w:rPr>
  </w:style>
  <w:style w:type="paragraph" w:styleId="Heading7">
    <w:name w:val="heading 7"/>
    <w:basedOn w:val="Heading6"/>
    <w:next w:val="Normal"/>
    <w:link w:val="Heading7Char"/>
    <w:uiPriority w:val="9"/>
    <w:unhideWhenUsed/>
    <w:rsid w:val="00216A09"/>
    <w:pPr>
      <w:outlineLvl w:val="6"/>
    </w:pPr>
    <w:rPr>
      <w:i/>
      <w:iCs/>
    </w:rPr>
  </w:style>
  <w:style w:type="paragraph" w:styleId="Heading8">
    <w:name w:val="heading 8"/>
    <w:basedOn w:val="Heading7"/>
    <w:next w:val="Normal"/>
    <w:link w:val="Heading8Char"/>
    <w:uiPriority w:val="9"/>
    <w:unhideWhenUsed/>
    <w:rsid w:val="00216A09"/>
    <w:pPr>
      <w:outlineLvl w:val="7"/>
    </w:pPr>
    <w:rPr>
      <w:i w:val="0"/>
      <w:iCs w:val="0"/>
      <w:color w:val="0000C3"/>
      <w:sz w:val="21"/>
      <w:szCs w:val="21"/>
    </w:rPr>
  </w:style>
  <w:style w:type="paragraph" w:styleId="Heading9">
    <w:name w:val="heading 9"/>
    <w:basedOn w:val="Heading8"/>
    <w:next w:val="Normal"/>
    <w:link w:val="Heading9Char"/>
    <w:uiPriority w:val="9"/>
    <w:unhideWhenUsed/>
    <w:rsid w:val="00216A09"/>
    <w:pPr>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87A"/>
    <w:rPr>
      <w:rFonts w:ascii="Arial" w:eastAsia="Arial" w:hAnsi="Arial" w:cs="Arial"/>
      <w:b/>
      <w:bCs/>
      <w:color w:val="00008C"/>
      <w:kern w:val="0"/>
      <w:sz w:val="44"/>
      <w:szCs w:val="32"/>
      <w14:ligatures w14:val="none"/>
    </w:rPr>
  </w:style>
  <w:style w:type="character" w:customStyle="1" w:styleId="Heading2Char">
    <w:name w:val="Heading 2 Char"/>
    <w:basedOn w:val="DefaultParagraphFont"/>
    <w:link w:val="Heading2"/>
    <w:uiPriority w:val="9"/>
    <w:rsid w:val="00330EA3"/>
    <w:rPr>
      <w:rFonts w:ascii="Arial" w:eastAsia="Arial" w:hAnsi="Arial" w:cs="Arial"/>
      <w:b/>
      <w:bCs/>
      <w:kern w:val="0"/>
      <w:sz w:val="20"/>
      <w:szCs w:val="20"/>
      <w14:ligatures w14:val="none"/>
    </w:rPr>
  </w:style>
  <w:style w:type="character" w:customStyle="1" w:styleId="Heading3Char">
    <w:name w:val="Heading 3 Char"/>
    <w:basedOn w:val="DefaultParagraphFont"/>
    <w:link w:val="Heading3"/>
    <w:uiPriority w:val="9"/>
    <w:rsid w:val="00216A09"/>
    <w:rPr>
      <w:rFonts w:ascii="Arial" w:eastAsia="Arial" w:hAnsi="Arial" w:cs="Arial"/>
      <w:b/>
      <w:bCs/>
      <w:color w:val="00008C"/>
      <w:kern w:val="0"/>
      <w:sz w:val="18"/>
      <w:szCs w:val="18"/>
      <w14:ligatures w14:val="none"/>
    </w:rPr>
  </w:style>
  <w:style w:type="character" w:customStyle="1" w:styleId="Heading4Char">
    <w:name w:val="Heading 4 Char"/>
    <w:basedOn w:val="DefaultParagraphFont"/>
    <w:link w:val="Heading4"/>
    <w:uiPriority w:val="9"/>
    <w:rsid w:val="00010697"/>
    <w:rPr>
      <w:rFonts w:eastAsiaTheme="majorEastAsia" w:cstheme="majorBidi"/>
      <w:i/>
      <w:iCs/>
      <w:color w:val="000068" w:themeColor="accent1" w:themeShade="BF"/>
    </w:rPr>
  </w:style>
  <w:style w:type="character" w:customStyle="1" w:styleId="Heading5Char">
    <w:name w:val="Heading 5 Char"/>
    <w:basedOn w:val="DefaultParagraphFont"/>
    <w:link w:val="Heading5"/>
    <w:uiPriority w:val="9"/>
    <w:rsid w:val="00216A09"/>
    <w:rPr>
      <w:rFonts w:eastAsiaTheme="majorEastAsia" w:cstheme="majorBidi"/>
      <w:color w:val="000068" w:themeColor="accent1" w:themeShade="BF"/>
      <w:sz w:val="20"/>
      <w:szCs w:val="20"/>
    </w:rPr>
  </w:style>
  <w:style w:type="character" w:customStyle="1" w:styleId="Heading6Char">
    <w:name w:val="Heading 6 Char"/>
    <w:basedOn w:val="DefaultParagraphFont"/>
    <w:link w:val="Heading6"/>
    <w:uiPriority w:val="9"/>
    <w:rsid w:val="00216A09"/>
    <w:rPr>
      <w:rFonts w:eastAsiaTheme="majorEastAsia" w:cstheme="majorBidi"/>
      <w:sz w:val="20"/>
      <w:szCs w:val="20"/>
    </w:rPr>
  </w:style>
  <w:style w:type="character" w:customStyle="1" w:styleId="Heading7Char">
    <w:name w:val="Heading 7 Char"/>
    <w:basedOn w:val="DefaultParagraphFont"/>
    <w:link w:val="Heading7"/>
    <w:uiPriority w:val="9"/>
    <w:rsid w:val="00216A09"/>
    <w:rPr>
      <w:rFonts w:eastAsiaTheme="majorEastAsia" w:cstheme="majorBidi"/>
      <w:i/>
      <w:iCs/>
      <w:sz w:val="20"/>
      <w:szCs w:val="20"/>
    </w:rPr>
  </w:style>
  <w:style w:type="character" w:customStyle="1" w:styleId="Heading8Char">
    <w:name w:val="Heading 8 Char"/>
    <w:basedOn w:val="DefaultParagraphFont"/>
    <w:link w:val="Heading8"/>
    <w:uiPriority w:val="9"/>
    <w:rsid w:val="00216A09"/>
    <w:rPr>
      <w:rFonts w:eastAsiaTheme="majorEastAsia" w:cstheme="majorBidi"/>
      <w:color w:val="0000C3"/>
      <w:sz w:val="21"/>
      <w:szCs w:val="21"/>
    </w:rPr>
  </w:style>
  <w:style w:type="character" w:customStyle="1" w:styleId="Heading9Char">
    <w:name w:val="Heading 9 Char"/>
    <w:basedOn w:val="DefaultParagraphFont"/>
    <w:link w:val="Heading9"/>
    <w:uiPriority w:val="9"/>
    <w:rsid w:val="00216A09"/>
    <w:rPr>
      <w:rFonts w:eastAsiaTheme="majorEastAsia" w:cstheme="majorBidi"/>
      <w:i/>
      <w:iCs/>
      <w:color w:val="0000C3"/>
      <w:sz w:val="21"/>
      <w:szCs w:val="21"/>
    </w:rPr>
  </w:style>
  <w:style w:type="paragraph" w:styleId="Title">
    <w:name w:val="Title"/>
    <w:basedOn w:val="Normal"/>
    <w:next w:val="Normal"/>
    <w:link w:val="TitleChar"/>
    <w:uiPriority w:val="10"/>
    <w:qFormat/>
    <w:rsid w:val="00010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A09"/>
    <w:pPr>
      <w:pBdr>
        <w:top w:val="single" w:sz="4" w:space="30" w:color="auto"/>
      </w:pBdr>
      <w:autoSpaceDE w:val="0"/>
      <w:autoSpaceDN w:val="0"/>
      <w:adjustRightInd w:val="0"/>
      <w:spacing w:before="720" w:after="0" w:line="420" w:lineRule="atLeast"/>
      <w:ind w:left="2268" w:right="2268"/>
      <w:jc w:val="center"/>
      <w:textAlignment w:val="center"/>
    </w:pPr>
    <w:rPr>
      <w:rFonts w:ascii="Arial" w:eastAsia="Arial" w:hAnsi="Arial" w:cs="Arial"/>
      <w:color w:val="00008C"/>
      <w:kern w:val="0"/>
      <w:sz w:val="30"/>
      <w:szCs w:val="30"/>
      <w14:ligatures w14:val="none"/>
    </w:rPr>
  </w:style>
  <w:style w:type="character" w:customStyle="1" w:styleId="SubtitleChar">
    <w:name w:val="Subtitle Char"/>
    <w:basedOn w:val="DefaultParagraphFont"/>
    <w:link w:val="Subtitle"/>
    <w:uiPriority w:val="11"/>
    <w:rsid w:val="00216A09"/>
    <w:rPr>
      <w:rFonts w:ascii="Arial" w:eastAsia="Arial" w:hAnsi="Arial" w:cs="Arial"/>
      <w:color w:val="00008C"/>
      <w:kern w:val="0"/>
      <w:sz w:val="30"/>
      <w:szCs w:val="30"/>
      <w14:ligatures w14:val="none"/>
    </w:rPr>
  </w:style>
  <w:style w:type="paragraph" w:styleId="Quote">
    <w:name w:val="Quote"/>
    <w:basedOn w:val="Normal"/>
    <w:next w:val="Normal"/>
    <w:link w:val="QuoteChar"/>
    <w:uiPriority w:val="29"/>
    <w:rsid w:val="00010697"/>
    <w:pPr>
      <w:spacing w:before="160"/>
      <w:jc w:val="center"/>
    </w:pPr>
    <w:rPr>
      <w:i/>
      <w:iCs/>
      <w:color w:val="0000E8" w:themeColor="text1" w:themeTint="BF"/>
    </w:rPr>
  </w:style>
  <w:style w:type="character" w:customStyle="1" w:styleId="QuoteChar">
    <w:name w:val="Quote Char"/>
    <w:basedOn w:val="DefaultParagraphFont"/>
    <w:link w:val="Quote"/>
    <w:uiPriority w:val="29"/>
    <w:rsid w:val="00010697"/>
    <w:rPr>
      <w:i/>
      <w:iCs/>
      <w:color w:val="0000E8" w:themeColor="text1" w:themeTint="BF"/>
    </w:rPr>
  </w:style>
  <w:style w:type="paragraph" w:styleId="ListParagraph">
    <w:name w:val="List Paragraph"/>
    <w:basedOn w:val="Normal"/>
    <w:uiPriority w:val="34"/>
    <w:qFormat/>
    <w:rsid w:val="00010697"/>
    <w:pPr>
      <w:ind w:left="720"/>
      <w:contextualSpacing/>
    </w:pPr>
  </w:style>
  <w:style w:type="character" w:styleId="IntenseEmphasis">
    <w:name w:val="Intense Emphasis"/>
    <w:basedOn w:val="DefaultParagraphFont"/>
    <w:uiPriority w:val="21"/>
    <w:rsid w:val="00010697"/>
    <w:rPr>
      <w:i/>
      <w:iCs/>
      <w:color w:val="000068" w:themeColor="accent1" w:themeShade="BF"/>
    </w:rPr>
  </w:style>
  <w:style w:type="paragraph" w:styleId="IntenseQuote">
    <w:name w:val="Intense Quote"/>
    <w:basedOn w:val="Normal"/>
    <w:next w:val="Normal"/>
    <w:link w:val="IntenseQuoteChar"/>
    <w:uiPriority w:val="30"/>
    <w:rsid w:val="00010697"/>
    <w:pPr>
      <w:pBdr>
        <w:top w:val="single" w:sz="4" w:space="10" w:color="000068" w:themeColor="accent1" w:themeShade="BF"/>
        <w:bottom w:val="single" w:sz="4" w:space="10" w:color="000068" w:themeColor="accent1" w:themeShade="BF"/>
      </w:pBdr>
      <w:spacing w:before="360" w:after="360"/>
      <w:ind w:left="864" w:right="864"/>
      <w:jc w:val="center"/>
    </w:pPr>
    <w:rPr>
      <w:i/>
      <w:iCs/>
      <w:color w:val="000068" w:themeColor="accent1" w:themeShade="BF"/>
    </w:rPr>
  </w:style>
  <w:style w:type="character" w:customStyle="1" w:styleId="IntenseQuoteChar">
    <w:name w:val="Intense Quote Char"/>
    <w:basedOn w:val="DefaultParagraphFont"/>
    <w:link w:val="IntenseQuote"/>
    <w:uiPriority w:val="30"/>
    <w:rsid w:val="00010697"/>
    <w:rPr>
      <w:i/>
      <w:iCs/>
      <w:color w:val="000068" w:themeColor="accent1" w:themeShade="BF"/>
    </w:rPr>
  </w:style>
  <w:style w:type="character" w:styleId="IntenseReference">
    <w:name w:val="Intense Reference"/>
    <w:basedOn w:val="DefaultParagraphFont"/>
    <w:uiPriority w:val="32"/>
    <w:rsid w:val="00010697"/>
    <w:rPr>
      <w:b/>
      <w:bCs/>
      <w:smallCaps/>
      <w:color w:val="000068" w:themeColor="accent1" w:themeShade="BF"/>
      <w:spacing w:val="5"/>
    </w:rPr>
  </w:style>
  <w:style w:type="paragraph" w:styleId="Header">
    <w:name w:val="header"/>
    <w:basedOn w:val="Normal"/>
    <w:link w:val="HeaderChar"/>
    <w:uiPriority w:val="99"/>
    <w:unhideWhenUsed/>
    <w:rsid w:val="006C6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0FE"/>
  </w:style>
  <w:style w:type="paragraph" w:styleId="Footer">
    <w:name w:val="footer"/>
    <w:basedOn w:val="Normal"/>
    <w:link w:val="FooterChar"/>
    <w:uiPriority w:val="99"/>
    <w:unhideWhenUsed/>
    <w:rsid w:val="006C6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0FE"/>
  </w:style>
  <w:style w:type="table" w:styleId="TableGrid">
    <w:name w:val="Table Grid"/>
    <w:aliases w:val="Elexon Table Grid"/>
    <w:basedOn w:val="TableNormal"/>
    <w:uiPriority w:val="39"/>
    <w:rsid w:val="006C60FE"/>
    <w:pPr>
      <w:spacing w:after="0" w:line="240" w:lineRule="auto"/>
    </w:pPr>
    <w:rPr>
      <w:kern w:val="0"/>
      <w:sz w:val="17"/>
      <w:lang w:val="en-US"/>
      <w14:ligatures w14:val="none"/>
    </w:rPr>
    <w:tblPr>
      <w:tblBorders>
        <w:top w:val="single" w:sz="4" w:space="0" w:color="auto"/>
        <w:bottom w:val="single" w:sz="4" w:space="0" w:color="auto"/>
        <w:insideH w:val="single" w:sz="4" w:space="0" w:color="auto"/>
      </w:tblBorders>
    </w:tblPr>
    <w:tcPr>
      <w:vAlign w:val="center"/>
    </w:tcPr>
  </w:style>
  <w:style w:type="table" w:customStyle="1" w:styleId="ElexonBasicTable">
    <w:name w:val="Elexon Basic Table"/>
    <w:basedOn w:val="TableNormal"/>
    <w:uiPriority w:val="99"/>
    <w:rsid w:val="00040BAB"/>
    <w:pPr>
      <w:spacing w:after="0" w:line="240" w:lineRule="auto"/>
    </w:pPr>
    <w:rPr>
      <w:kern w:val="0"/>
      <w:sz w:val="20"/>
      <w:lang w:val="en-US"/>
      <w14:ligatures w14:val="none"/>
    </w:rPr>
    <w:tblPr>
      <w:tblBorders>
        <w:top w:val="single" w:sz="4" w:space="0" w:color="CAC3C5"/>
        <w:bottom w:val="single" w:sz="4" w:space="0" w:color="CAC3C5"/>
        <w:insideH w:val="single" w:sz="4" w:space="0" w:color="CAC3C5"/>
      </w:tblBorders>
    </w:tblPr>
    <w:tcPr>
      <w:vAlign w:val="center"/>
    </w:tc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00008B"/>
      </w:tcPr>
    </w:tblStylePr>
  </w:style>
  <w:style w:type="paragraph" w:styleId="List">
    <w:name w:val="List"/>
    <w:basedOn w:val="Heading3"/>
    <w:next w:val="List2"/>
    <w:link w:val="ListChar"/>
    <w:uiPriority w:val="99"/>
    <w:unhideWhenUsed/>
    <w:qFormat/>
    <w:rsid w:val="00E560DA"/>
    <w:pPr>
      <w:numPr>
        <w:numId w:val="18"/>
      </w:numPr>
      <w:pBdr>
        <w:top w:val="none" w:sz="0" w:space="0" w:color="auto"/>
      </w:pBdr>
      <w:spacing w:before="120" w:after="120" w:line="360" w:lineRule="auto"/>
      <w:ind w:right="56"/>
      <w:outlineLvl w:val="3"/>
    </w:pPr>
    <w:rPr>
      <w:rFonts w:eastAsiaTheme="minorHAnsi"/>
      <w:color w:val="auto"/>
      <w:sz w:val="20"/>
      <w:szCs w:val="20"/>
    </w:rPr>
  </w:style>
  <w:style w:type="paragraph" w:styleId="List2">
    <w:name w:val="List 2"/>
    <w:basedOn w:val="Normal"/>
    <w:uiPriority w:val="99"/>
    <w:unhideWhenUsed/>
    <w:qFormat/>
    <w:rsid w:val="00E560DA"/>
    <w:pPr>
      <w:numPr>
        <w:ilvl w:val="1"/>
        <w:numId w:val="18"/>
      </w:numPr>
      <w:suppressAutoHyphens/>
      <w:autoSpaceDE w:val="0"/>
      <w:autoSpaceDN w:val="0"/>
      <w:adjustRightInd w:val="0"/>
      <w:spacing w:after="120" w:line="360" w:lineRule="auto"/>
      <w:textAlignment w:val="center"/>
    </w:pPr>
    <w:rPr>
      <w:rFonts w:asciiTheme="majorHAnsi" w:hAnsiTheme="majorHAnsi" w:cs="Times New Roman"/>
      <w:kern w:val="0"/>
      <w:szCs w:val="18"/>
      <w14:ligatures w14:val="none"/>
    </w:rPr>
  </w:style>
  <w:style w:type="paragraph" w:styleId="List3">
    <w:name w:val="List 3"/>
    <w:basedOn w:val="Normal"/>
    <w:uiPriority w:val="99"/>
    <w:unhideWhenUsed/>
    <w:qFormat/>
    <w:rsid w:val="00E560DA"/>
    <w:pPr>
      <w:numPr>
        <w:ilvl w:val="2"/>
        <w:numId w:val="18"/>
      </w:numPr>
      <w:spacing w:after="120" w:line="360" w:lineRule="auto"/>
      <w:contextualSpacing/>
    </w:pPr>
    <w:rPr>
      <w:rFonts w:asciiTheme="majorHAnsi" w:hAnsiTheme="majorHAnsi" w:cs="Times New Roman"/>
      <w:kern w:val="0"/>
      <w:szCs w:val="18"/>
      <w14:ligatures w14:val="none"/>
    </w:rPr>
  </w:style>
  <w:style w:type="paragraph" w:styleId="ListNumber5">
    <w:name w:val="List Number 5"/>
    <w:uiPriority w:val="99"/>
    <w:unhideWhenUsed/>
    <w:qFormat/>
    <w:rsid w:val="00E560DA"/>
    <w:pPr>
      <w:numPr>
        <w:ilvl w:val="4"/>
        <w:numId w:val="1"/>
      </w:numPr>
      <w:spacing w:after="120" w:line="360" w:lineRule="auto"/>
      <w:contextualSpacing/>
    </w:pPr>
    <w:rPr>
      <w:kern w:val="0"/>
      <w:sz w:val="20"/>
      <w:szCs w:val="18"/>
      <w14:ligatures w14:val="none"/>
    </w:rPr>
  </w:style>
  <w:style w:type="paragraph" w:styleId="ListBullet">
    <w:name w:val="List Bullet"/>
    <w:basedOn w:val="Normal"/>
    <w:uiPriority w:val="99"/>
    <w:unhideWhenUsed/>
    <w:qFormat/>
    <w:rsid w:val="00E560DA"/>
    <w:pPr>
      <w:numPr>
        <w:numId w:val="2"/>
      </w:numPr>
      <w:spacing w:after="20" w:line="360" w:lineRule="auto"/>
      <w:ind w:right="56"/>
      <w:contextualSpacing/>
    </w:pPr>
    <w:rPr>
      <w:kern w:val="0"/>
      <w:szCs w:val="18"/>
      <w14:ligatures w14:val="none"/>
    </w:rPr>
  </w:style>
  <w:style w:type="paragraph" w:styleId="ListBullet2">
    <w:name w:val="List Bullet 2"/>
    <w:basedOn w:val="Normal"/>
    <w:uiPriority w:val="99"/>
    <w:unhideWhenUsed/>
    <w:qFormat/>
    <w:rsid w:val="00E560DA"/>
    <w:pPr>
      <w:numPr>
        <w:ilvl w:val="1"/>
        <w:numId w:val="2"/>
      </w:numPr>
      <w:spacing w:after="20" w:line="360" w:lineRule="auto"/>
      <w:contextualSpacing/>
    </w:pPr>
    <w:rPr>
      <w:kern w:val="0"/>
      <w:szCs w:val="18"/>
      <w14:ligatures w14:val="none"/>
    </w:rPr>
  </w:style>
  <w:style w:type="paragraph" w:styleId="ListBullet3">
    <w:name w:val="List Bullet 3"/>
    <w:basedOn w:val="Normal"/>
    <w:uiPriority w:val="99"/>
    <w:unhideWhenUsed/>
    <w:qFormat/>
    <w:rsid w:val="00E560DA"/>
    <w:pPr>
      <w:numPr>
        <w:ilvl w:val="2"/>
        <w:numId w:val="2"/>
      </w:numPr>
      <w:spacing w:after="20" w:line="360" w:lineRule="auto"/>
      <w:contextualSpacing/>
    </w:pPr>
    <w:rPr>
      <w:kern w:val="0"/>
      <w:szCs w:val="18"/>
      <w14:ligatures w14:val="none"/>
    </w:rPr>
  </w:style>
  <w:style w:type="paragraph" w:styleId="ListBullet4">
    <w:name w:val="List Bullet 4"/>
    <w:basedOn w:val="Normal"/>
    <w:uiPriority w:val="99"/>
    <w:unhideWhenUsed/>
    <w:qFormat/>
    <w:rsid w:val="00E560DA"/>
    <w:pPr>
      <w:numPr>
        <w:ilvl w:val="3"/>
        <w:numId w:val="2"/>
      </w:numPr>
      <w:tabs>
        <w:tab w:val="clear" w:pos="4536"/>
      </w:tabs>
      <w:spacing w:after="20" w:line="360" w:lineRule="auto"/>
      <w:contextualSpacing/>
    </w:pPr>
    <w:rPr>
      <w:kern w:val="0"/>
      <w:szCs w:val="18"/>
      <w14:ligatures w14:val="none"/>
    </w:rPr>
  </w:style>
  <w:style w:type="paragraph" w:styleId="List4">
    <w:name w:val="List 4"/>
    <w:basedOn w:val="List3"/>
    <w:uiPriority w:val="99"/>
    <w:unhideWhenUsed/>
    <w:qFormat/>
    <w:rsid w:val="00EE3DF9"/>
    <w:pPr>
      <w:numPr>
        <w:ilvl w:val="3"/>
      </w:numPr>
      <w:ind w:left="709" w:hanging="709"/>
    </w:pPr>
  </w:style>
  <w:style w:type="character" w:styleId="Strong">
    <w:name w:val="Strong"/>
    <w:aliases w:val="Blue Bold,Dark blue,Bold"/>
    <w:basedOn w:val="ElexonBodytextChar"/>
    <w:uiPriority w:val="22"/>
    <w:qFormat/>
    <w:rsid w:val="00663070"/>
    <w:rPr>
      <w:rFonts w:ascii="Arial" w:hAnsi="Arial"/>
      <w:b/>
      <w:bCs/>
      <w:color w:val="00008B" w:themeColor="text1"/>
      <w:kern w:val="0"/>
      <w:sz w:val="20"/>
      <w:szCs w:val="18"/>
      <w:lang w:val="en-US"/>
      <w14:ligatures w14:val="none"/>
    </w:rPr>
  </w:style>
  <w:style w:type="paragraph" w:customStyle="1" w:styleId="EMRSTableTextSmall">
    <w:name w:val="EMRS Table Text Small"/>
    <w:basedOn w:val="Normal"/>
    <w:rsid w:val="006C60FE"/>
    <w:pPr>
      <w:spacing w:after="0" w:line="240" w:lineRule="auto"/>
    </w:pPr>
    <w:rPr>
      <w:kern w:val="0"/>
      <w:sz w:val="17"/>
      <w14:ligatures w14:val="none"/>
    </w:rPr>
  </w:style>
  <w:style w:type="paragraph" w:customStyle="1" w:styleId="EMRSTableTextLarge">
    <w:name w:val="EMRS Table Text Large"/>
    <w:basedOn w:val="EMRSTableTextSmall"/>
    <w:rsid w:val="006C60FE"/>
    <w:rPr>
      <w:sz w:val="22"/>
    </w:rPr>
  </w:style>
  <w:style w:type="paragraph" w:customStyle="1" w:styleId="EMRSNumberedTableText">
    <w:name w:val="EMRS Numbered Table Text"/>
    <w:basedOn w:val="ElexonNumberedTableText"/>
    <w:rsid w:val="00E9098E"/>
    <w:rPr>
      <w:rFonts w:ascii="Arial" w:hAnsi="Arial"/>
    </w:rPr>
  </w:style>
  <w:style w:type="paragraph" w:customStyle="1" w:styleId="TOCHead">
    <w:name w:val="TOC Head"/>
    <w:basedOn w:val="Normal"/>
    <w:link w:val="TOCHeadChar"/>
    <w:rsid w:val="00216A09"/>
    <w:pPr>
      <w:pBdr>
        <w:top w:val="single" w:sz="18" w:space="2" w:color="00008B"/>
      </w:pBdr>
      <w:autoSpaceDE w:val="0"/>
      <w:autoSpaceDN w:val="0"/>
      <w:adjustRightInd w:val="0"/>
      <w:spacing w:before="260" w:after="480" w:line="480" w:lineRule="atLeast"/>
      <w:textAlignment w:val="center"/>
      <w:outlineLvl w:val="0"/>
    </w:pPr>
    <w:rPr>
      <w:rFonts w:ascii="Arial" w:eastAsia="Arial" w:hAnsi="Arial" w:cs="Arial"/>
      <w:b/>
      <w:bCs/>
      <w:color w:val="00008C"/>
      <w:kern w:val="0"/>
      <w:sz w:val="32"/>
      <w:szCs w:val="32"/>
      <w14:ligatures w14:val="none"/>
    </w:rPr>
  </w:style>
  <w:style w:type="character" w:customStyle="1" w:styleId="TOCHeadChar">
    <w:name w:val="TOC Head Char"/>
    <w:basedOn w:val="DefaultParagraphFont"/>
    <w:link w:val="TOCHead"/>
    <w:rsid w:val="00216A09"/>
    <w:rPr>
      <w:rFonts w:ascii="Arial" w:eastAsia="Arial" w:hAnsi="Arial" w:cs="Arial"/>
      <w:b/>
      <w:bCs/>
      <w:color w:val="00008C"/>
      <w:kern w:val="0"/>
      <w:sz w:val="32"/>
      <w:szCs w:val="32"/>
      <w14:ligatures w14:val="none"/>
    </w:rPr>
  </w:style>
  <w:style w:type="paragraph" w:customStyle="1" w:styleId="ElexonTableTextSmall">
    <w:name w:val="Elexon Table Text Small"/>
    <w:basedOn w:val="Normal"/>
    <w:qFormat/>
    <w:rsid w:val="00B451E1"/>
    <w:pPr>
      <w:spacing w:after="0" w:line="260" w:lineRule="atLeast"/>
    </w:pPr>
    <w:rPr>
      <w:kern w:val="0"/>
      <w14:ligatures w14:val="none"/>
    </w:rPr>
  </w:style>
  <w:style w:type="paragraph" w:customStyle="1" w:styleId="ElexonTableTextLarge">
    <w:name w:val="Elexon Table Text Large"/>
    <w:basedOn w:val="ElexonTableTextSmall"/>
    <w:qFormat/>
    <w:rsid w:val="00B451E1"/>
    <w:rPr>
      <w:b/>
    </w:rPr>
  </w:style>
  <w:style w:type="paragraph" w:customStyle="1" w:styleId="ElexonNumberedTableText">
    <w:name w:val="Elexon Numbered Table Text"/>
    <w:basedOn w:val="ElexonTableTextSmall"/>
    <w:qFormat/>
    <w:rsid w:val="00B451E1"/>
    <w:pPr>
      <w:numPr>
        <w:numId w:val="10"/>
      </w:numPr>
    </w:pPr>
    <w:rPr>
      <w:rFonts w:cstheme="minorHAnsi"/>
      <w:b/>
      <w:bCs/>
      <w:color w:val="000000"/>
      <w:lang w:val="en-US"/>
    </w:rPr>
  </w:style>
  <w:style w:type="table" w:customStyle="1" w:styleId="ElexonBasicTable2">
    <w:name w:val="Elexon Basic Table 2"/>
    <w:basedOn w:val="ElexonBasicTable"/>
    <w:uiPriority w:val="99"/>
    <w:rsid w:val="00545C0F"/>
    <w:tblPr/>
    <w:tcPr>
      <w:shd w:val="clear" w:color="auto" w:fill="auto"/>
    </w:tcPr>
    <w:tblStylePr w:type="firstRow">
      <w:pPr>
        <w:jc w:val="left"/>
      </w:pPr>
      <w:rPr>
        <w:rFonts w:ascii="Arial" w:hAnsi="Arial"/>
        <w:b/>
        <w:sz w:val="17"/>
      </w:rPr>
      <w:tblPr/>
      <w:tcPr>
        <w:tcBorders>
          <w:top w:val="nil"/>
          <w:left w:val="nil"/>
          <w:bottom w:val="nil"/>
          <w:right w:val="nil"/>
          <w:insideH w:val="nil"/>
          <w:insideV w:val="nil"/>
          <w:tl2br w:val="nil"/>
          <w:tr2bl w:val="nil"/>
        </w:tcBorders>
        <w:shd w:val="clear" w:color="auto" w:fill="1C444C" w:themeFill="accent5"/>
      </w:tcPr>
    </w:tblStylePr>
  </w:style>
  <w:style w:type="table" w:customStyle="1" w:styleId="ElexonBasicTable3">
    <w:name w:val="Elexon Basic Table 3"/>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00A351"/>
      </w:tcPr>
    </w:tblStylePr>
  </w:style>
  <w:style w:type="table" w:customStyle="1" w:styleId="ElexonBasicTable4">
    <w:name w:val="Elexon Basic Table 4"/>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5389CC"/>
      </w:tcPr>
    </w:tblStylePr>
  </w:style>
  <w:style w:type="paragraph" w:customStyle="1" w:styleId="Heading12">
    <w:name w:val="Heading 1.2"/>
    <w:basedOn w:val="Heading1"/>
    <w:next w:val="Heading10"/>
    <w:link w:val="Heading12Char"/>
    <w:qFormat/>
    <w:rsid w:val="00545C0F"/>
    <w:rPr>
      <w:color w:val="1C444C" w:themeColor="accent5"/>
    </w:rPr>
  </w:style>
  <w:style w:type="character" w:customStyle="1" w:styleId="Heading12Char">
    <w:name w:val="Heading 1.2 Char"/>
    <w:basedOn w:val="Heading1Char"/>
    <w:link w:val="Heading12"/>
    <w:rsid w:val="00545C0F"/>
    <w:rPr>
      <w:rFonts w:ascii="Arial" w:eastAsia="Arial" w:hAnsi="Arial" w:cs="Arial"/>
      <w:b/>
      <w:bCs/>
      <w:color w:val="1C444C" w:themeColor="accent5"/>
      <w:kern w:val="0"/>
      <w:sz w:val="44"/>
      <w:szCs w:val="32"/>
      <w14:ligatures w14:val="none"/>
    </w:rPr>
  </w:style>
  <w:style w:type="paragraph" w:customStyle="1" w:styleId="Heading13">
    <w:name w:val="Heading 1.3"/>
    <w:basedOn w:val="Heading12"/>
    <w:link w:val="Heading13Char"/>
    <w:qFormat/>
    <w:rsid w:val="0082087A"/>
    <w:rPr>
      <w:color w:val="00A351"/>
    </w:rPr>
  </w:style>
  <w:style w:type="character" w:customStyle="1" w:styleId="Heading13Char">
    <w:name w:val="Heading 1.3 Char"/>
    <w:basedOn w:val="Heading12Char"/>
    <w:link w:val="Heading13"/>
    <w:rsid w:val="0082087A"/>
    <w:rPr>
      <w:rFonts w:ascii="Arial" w:eastAsia="Arial" w:hAnsi="Arial" w:cs="Arial"/>
      <w:b/>
      <w:bCs/>
      <w:color w:val="00A351"/>
      <w:kern w:val="0"/>
      <w:sz w:val="44"/>
      <w:szCs w:val="32"/>
      <w14:ligatures w14:val="none"/>
    </w:rPr>
  </w:style>
  <w:style w:type="paragraph" w:customStyle="1" w:styleId="Heading14">
    <w:name w:val="Heading 1.4"/>
    <w:basedOn w:val="Heading13"/>
    <w:next w:val="Heading1"/>
    <w:link w:val="Heading14Char"/>
    <w:rsid w:val="00545C0F"/>
    <w:rPr>
      <w:color w:val="AF8B00"/>
    </w:rPr>
  </w:style>
  <w:style w:type="character" w:customStyle="1" w:styleId="Heading14Char">
    <w:name w:val="Heading 1.4 Char"/>
    <w:basedOn w:val="Heading13Char"/>
    <w:link w:val="Heading14"/>
    <w:rsid w:val="00545C0F"/>
    <w:rPr>
      <w:rFonts w:ascii="Arial" w:eastAsia="Arial" w:hAnsi="Arial" w:cs="Arial"/>
      <w:b/>
      <w:bCs/>
      <w:color w:val="AF8B00"/>
      <w:kern w:val="0"/>
      <w:sz w:val="48"/>
      <w:szCs w:val="32"/>
      <w14:ligatures w14:val="none"/>
    </w:rPr>
  </w:style>
  <w:style w:type="table" w:customStyle="1" w:styleId="ElexonBasicTable6">
    <w:name w:val="Elexon Basic Table 6"/>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E13326"/>
      </w:tcPr>
    </w:tblStylePr>
  </w:style>
  <w:style w:type="table" w:customStyle="1" w:styleId="ElexonBasicTable7">
    <w:name w:val="Elexon Basic Table 7"/>
    <w:basedOn w:val="ElexonBasicTable"/>
    <w:uiPriority w:val="99"/>
    <w:rsid w:val="00545C0F"/>
    <w:tblPr/>
    <w:tblStylePr w:type="firstRow">
      <w:pPr>
        <w:jc w:val="left"/>
      </w:pPr>
      <w:rPr>
        <w:rFonts w:ascii="Arial" w:hAnsi="Arial"/>
        <w:b/>
        <w:color w:val="FFFFFF" w:themeColor="background1"/>
        <w:sz w:val="17"/>
      </w:rPr>
      <w:tblPr/>
      <w:tcPr>
        <w:tcBorders>
          <w:top w:val="nil"/>
          <w:left w:val="nil"/>
          <w:bottom w:val="nil"/>
          <w:right w:val="nil"/>
          <w:insideH w:val="nil"/>
          <w:insideV w:val="nil"/>
          <w:tl2br w:val="nil"/>
          <w:tr2bl w:val="nil"/>
        </w:tcBorders>
        <w:shd w:val="clear" w:color="auto" w:fill="691CC2"/>
      </w:tcPr>
    </w:tblStylePr>
  </w:style>
  <w:style w:type="paragraph" w:customStyle="1" w:styleId="Heading15">
    <w:name w:val="Heading 1.5"/>
    <w:basedOn w:val="Heading14"/>
    <w:next w:val="Heading1"/>
    <w:link w:val="Heading15Char"/>
    <w:qFormat/>
    <w:rsid w:val="00545C0F"/>
    <w:rPr>
      <w:color w:val="5389CC"/>
    </w:rPr>
  </w:style>
  <w:style w:type="character" w:customStyle="1" w:styleId="Heading15Char">
    <w:name w:val="Heading 1.5 Char"/>
    <w:basedOn w:val="Heading14Char"/>
    <w:link w:val="Heading15"/>
    <w:rsid w:val="00545C0F"/>
    <w:rPr>
      <w:rFonts w:ascii="Arial" w:eastAsia="Arial" w:hAnsi="Arial" w:cs="Arial"/>
      <w:b/>
      <w:bCs/>
      <w:color w:val="5389CC"/>
      <w:kern w:val="0"/>
      <w:sz w:val="48"/>
      <w:szCs w:val="32"/>
      <w14:ligatures w14:val="none"/>
    </w:rPr>
  </w:style>
  <w:style w:type="paragraph" w:customStyle="1" w:styleId="Heading16">
    <w:name w:val="Heading 1.6"/>
    <w:basedOn w:val="Heading15"/>
    <w:link w:val="Heading16Char"/>
    <w:qFormat/>
    <w:rsid w:val="00545C0F"/>
    <w:rPr>
      <w:color w:val="E13326"/>
    </w:rPr>
  </w:style>
  <w:style w:type="character" w:customStyle="1" w:styleId="Heading16Char">
    <w:name w:val="Heading 1.6 Char"/>
    <w:basedOn w:val="Heading15Char"/>
    <w:link w:val="Heading16"/>
    <w:rsid w:val="00545C0F"/>
    <w:rPr>
      <w:rFonts w:ascii="Arial" w:eastAsia="Arial" w:hAnsi="Arial" w:cs="Arial"/>
      <w:b/>
      <w:bCs/>
      <w:color w:val="E13326"/>
      <w:kern w:val="0"/>
      <w:sz w:val="48"/>
      <w:szCs w:val="32"/>
      <w14:ligatures w14:val="none"/>
    </w:rPr>
  </w:style>
  <w:style w:type="paragraph" w:customStyle="1" w:styleId="Heading17">
    <w:name w:val="Heading 1.7"/>
    <w:basedOn w:val="Heading16"/>
    <w:link w:val="Heading17Char"/>
    <w:qFormat/>
    <w:rsid w:val="00545C0F"/>
    <w:rPr>
      <w:color w:val="691CC2"/>
    </w:rPr>
  </w:style>
  <w:style w:type="character" w:customStyle="1" w:styleId="Heading17Char">
    <w:name w:val="Heading 1.7 Char"/>
    <w:basedOn w:val="Heading16Char"/>
    <w:link w:val="Heading17"/>
    <w:rsid w:val="00545C0F"/>
    <w:rPr>
      <w:rFonts w:ascii="Arial" w:eastAsia="Arial" w:hAnsi="Arial" w:cs="Arial"/>
      <w:b/>
      <w:bCs/>
      <w:color w:val="691CC2"/>
      <w:kern w:val="0"/>
      <w:sz w:val="48"/>
      <w:szCs w:val="32"/>
      <w14:ligatures w14:val="none"/>
    </w:rPr>
  </w:style>
  <w:style w:type="paragraph" w:customStyle="1" w:styleId="Heading18">
    <w:name w:val="Heading 1.8"/>
    <w:basedOn w:val="Heading17"/>
    <w:link w:val="Heading18Char"/>
    <w:rsid w:val="00320E37"/>
    <w:pPr>
      <w:pBdr>
        <w:top w:val="single" w:sz="12" w:space="2" w:color="E8E5DF"/>
      </w:pBdr>
    </w:pPr>
    <w:rPr>
      <w:color w:val="A1907F"/>
      <w:sz w:val="40"/>
    </w:rPr>
  </w:style>
  <w:style w:type="character" w:customStyle="1" w:styleId="Heading18Char">
    <w:name w:val="Heading 1.8 Char"/>
    <w:basedOn w:val="Heading17Char"/>
    <w:link w:val="Heading18"/>
    <w:rsid w:val="00320E37"/>
    <w:rPr>
      <w:rFonts w:ascii="Arial" w:eastAsia="Arial" w:hAnsi="Arial" w:cs="Arial"/>
      <w:b/>
      <w:bCs/>
      <w:color w:val="A1907F"/>
      <w:kern w:val="0"/>
      <w:sz w:val="40"/>
      <w:szCs w:val="32"/>
      <w14:ligatures w14:val="none"/>
    </w:rPr>
  </w:style>
  <w:style w:type="table" w:styleId="TableGridLight">
    <w:name w:val="Grid Table Light"/>
    <w:basedOn w:val="TableNormal"/>
    <w:uiPriority w:val="40"/>
    <w:rsid w:val="00330EA3"/>
    <w:pPr>
      <w:spacing w:after="0" w:line="240" w:lineRule="auto"/>
    </w:pPr>
    <w:tblPr>
      <w:tblBorders>
        <w:right w:val="single" w:sz="6" w:space="0" w:color="D4CDC1"/>
        <w:insideV w:val="single" w:sz="6" w:space="0" w:color="D4CDC1"/>
      </w:tblBorders>
    </w:tblPr>
  </w:style>
  <w:style w:type="paragraph" w:customStyle="1" w:styleId="Heading10">
    <w:name w:val="Heading 10"/>
    <w:basedOn w:val="Heading12"/>
    <w:link w:val="Heading10Char"/>
    <w:rsid w:val="0082087A"/>
    <w:pPr>
      <w:framePr w:hSpace="180" w:wrap="around" w:vAnchor="text" w:hAnchor="margin" w:xAlign="right" w:y="464"/>
    </w:pPr>
    <w:rPr>
      <w:color w:val="A1907F"/>
      <w:szCs w:val="48"/>
    </w:rPr>
  </w:style>
  <w:style w:type="character" w:customStyle="1" w:styleId="Heading10Char">
    <w:name w:val="Heading 10 Char"/>
    <w:basedOn w:val="Heading18Char"/>
    <w:link w:val="Heading10"/>
    <w:rsid w:val="0082087A"/>
    <w:rPr>
      <w:rFonts w:ascii="Arial" w:eastAsia="Arial" w:hAnsi="Arial" w:cs="Arial"/>
      <w:b/>
      <w:bCs/>
      <w:color w:val="A1907F"/>
      <w:kern w:val="0"/>
      <w:sz w:val="44"/>
      <w:szCs w:val="48"/>
      <w14:ligatures w14:val="none"/>
    </w:rPr>
  </w:style>
  <w:style w:type="table" w:customStyle="1" w:styleId="ElexonBasicTable9">
    <w:name w:val="Elexon Basic Table 9"/>
    <w:basedOn w:val="ElexonBasicTable"/>
    <w:uiPriority w:val="99"/>
    <w:rsid w:val="00820AC1"/>
    <w:tblPr>
      <w:tblStyleRowBandSize w:val="1"/>
      <w:tblBorders>
        <w:top w:val="none" w:sz="0" w:space="0" w:color="auto"/>
        <w:bottom w:val="none" w:sz="0" w:space="0" w:color="auto"/>
        <w:insideH w:val="single" w:sz="8" w:space="0" w:color="D4CDC1"/>
      </w:tblBorders>
    </w:tblPr>
    <w:tblStylePr w:type="firstRow">
      <w:pPr>
        <w:jc w:val="left"/>
      </w:pPr>
      <w:rPr>
        <w:rFonts w:asciiTheme="minorHAnsi" w:hAnsiTheme="minorHAnsi"/>
        <w:b/>
        <w:sz w:val="17"/>
      </w:rPr>
      <w:tblPr/>
      <w:tcPr>
        <w:tcBorders>
          <w:top w:val="nil"/>
          <w:left w:val="nil"/>
          <w:bottom w:val="nil"/>
          <w:right w:val="nil"/>
          <w:insideH w:val="nil"/>
          <w:insideV w:val="nil"/>
          <w:tl2br w:val="nil"/>
          <w:tr2bl w:val="nil"/>
        </w:tcBorders>
        <w:shd w:val="clear" w:color="auto" w:fill="00008B"/>
      </w:tcPr>
    </w:tblStylePr>
    <w:tblStylePr w:type="band2Horz">
      <w:tblPr/>
      <w:tcPr>
        <w:shd w:val="clear" w:color="auto" w:fill="E5E5FF"/>
      </w:tcPr>
    </w:tblStylePr>
  </w:style>
  <w:style w:type="table" w:customStyle="1" w:styleId="ElexonTable">
    <w:name w:val="Elexon Table"/>
    <w:basedOn w:val="TableNormal"/>
    <w:uiPriority w:val="99"/>
    <w:rsid w:val="00040BAB"/>
    <w:pPr>
      <w:spacing w:after="0" w:line="240" w:lineRule="auto"/>
    </w:pPr>
    <w:rPr>
      <w:sz w:val="20"/>
    </w:rPr>
    <w:tblPr>
      <w:tblStyleRowBandSize w:val="1"/>
      <w:tblStyleColBandSize w:val="1"/>
      <w:tblBorders>
        <w:top w:val="dashSmallGap" w:sz="4" w:space="0" w:color="D4CDC1"/>
        <w:bottom w:val="dashSmallGap" w:sz="4" w:space="0" w:color="D4CDC1"/>
        <w:insideH w:val="dashSmallGap" w:sz="4" w:space="0" w:color="D4CDC1"/>
      </w:tblBorders>
    </w:tblPr>
    <w:tcPr>
      <w:vAlign w:val="center"/>
    </w:tcPr>
    <w:tblStylePr w:type="firstRow">
      <w:pPr>
        <w:jc w:val="left"/>
      </w:pPr>
      <w:rPr>
        <w:rFonts w:asciiTheme="minorHAnsi" w:hAnsiTheme="minorHAnsi"/>
        <w:b/>
      </w:rPr>
      <w:tblPr/>
      <w:tcPr>
        <w:shd w:val="clear" w:color="auto" w:fill="00008B" w:themeFill="text1"/>
      </w:tcPr>
    </w:tblStylePr>
    <w:tblStylePr w:type="band1Horz">
      <w:tblPr/>
      <w:tcPr>
        <w:shd w:val="clear" w:color="auto" w:fill="A0C4E5"/>
      </w:tcPr>
    </w:tblStylePr>
  </w:style>
  <w:style w:type="paragraph" w:customStyle="1" w:styleId="Infotext">
    <w:name w:val="Info text"/>
    <w:basedOn w:val="Heading18"/>
    <w:link w:val="InfotextChar"/>
    <w:qFormat/>
    <w:rsid w:val="00470B18"/>
    <w:pPr>
      <w:framePr w:hSpace="180" w:wrap="around" w:vAnchor="text" w:hAnchor="margin" w:y="464"/>
      <w:pBdr>
        <w:top w:val="none" w:sz="0" w:space="0" w:color="auto"/>
      </w:pBdr>
    </w:pPr>
    <w:rPr>
      <w:color w:val="00008B"/>
      <w:sz w:val="16"/>
      <w:szCs w:val="16"/>
    </w:rPr>
  </w:style>
  <w:style w:type="character" w:customStyle="1" w:styleId="InfotextChar">
    <w:name w:val="Info text Char"/>
    <w:basedOn w:val="Heading18Char"/>
    <w:link w:val="Infotext"/>
    <w:rsid w:val="00470B18"/>
    <w:rPr>
      <w:rFonts w:ascii="Arial" w:eastAsia="Arial" w:hAnsi="Arial" w:cs="Arial"/>
      <w:b/>
      <w:bCs/>
      <w:color w:val="00008B"/>
      <w:kern w:val="0"/>
      <w:sz w:val="16"/>
      <w:szCs w:val="16"/>
      <w14:ligatures w14:val="none"/>
    </w:rPr>
  </w:style>
  <w:style w:type="paragraph" w:styleId="List5">
    <w:name w:val="List 5"/>
    <w:basedOn w:val="Normal"/>
    <w:uiPriority w:val="99"/>
    <w:unhideWhenUsed/>
    <w:rsid w:val="00283726"/>
    <w:pPr>
      <w:ind w:left="1415" w:hanging="283"/>
      <w:contextualSpacing/>
    </w:pPr>
  </w:style>
  <w:style w:type="paragraph" w:customStyle="1" w:styleId="Listnewlevel">
    <w:name w:val="List new level"/>
    <w:basedOn w:val="List"/>
    <w:link w:val="ListnewlevelChar"/>
    <w:qFormat/>
    <w:rsid w:val="000D6FC8"/>
    <w:pPr>
      <w:numPr>
        <w:numId w:val="1"/>
      </w:numPr>
    </w:pPr>
  </w:style>
  <w:style w:type="character" w:customStyle="1" w:styleId="ListChar">
    <w:name w:val="List Char"/>
    <w:basedOn w:val="Heading3Char"/>
    <w:link w:val="List"/>
    <w:uiPriority w:val="99"/>
    <w:rsid w:val="00E560DA"/>
    <w:rPr>
      <w:rFonts w:ascii="Arial" w:eastAsia="Arial" w:hAnsi="Arial" w:cs="Arial"/>
      <w:b/>
      <w:bCs/>
      <w:color w:val="00008C"/>
      <w:kern w:val="0"/>
      <w:sz w:val="20"/>
      <w:szCs w:val="20"/>
      <w14:ligatures w14:val="none"/>
    </w:rPr>
  </w:style>
  <w:style w:type="character" w:customStyle="1" w:styleId="ListnewlevelChar">
    <w:name w:val="List new level Char"/>
    <w:basedOn w:val="ListChar"/>
    <w:link w:val="Listnewlevel"/>
    <w:rsid w:val="000D6FC8"/>
    <w:rPr>
      <w:rFonts w:ascii="Arial" w:eastAsia="Arial" w:hAnsi="Arial" w:cs="Arial"/>
      <w:b/>
      <w:bCs/>
      <w:color w:val="00008C"/>
      <w:kern w:val="0"/>
      <w:sz w:val="18"/>
      <w:szCs w:val="18"/>
      <w14:ligatures w14:val="none"/>
    </w:rPr>
  </w:style>
  <w:style w:type="paragraph" w:customStyle="1" w:styleId="Heading11">
    <w:name w:val="Heading 11"/>
    <w:basedOn w:val="Heading10"/>
    <w:link w:val="Heading11Char"/>
    <w:qFormat/>
    <w:rsid w:val="0082087A"/>
    <w:pPr>
      <w:framePr w:wrap="around" w:xAlign="left"/>
    </w:pPr>
    <w:rPr>
      <w:color w:val="auto"/>
      <w:szCs w:val="44"/>
    </w:rPr>
  </w:style>
  <w:style w:type="character" w:customStyle="1" w:styleId="Heading11Char">
    <w:name w:val="Heading 11 Char"/>
    <w:basedOn w:val="Heading10Char"/>
    <w:link w:val="Heading11"/>
    <w:rsid w:val="0082087A"/>
    <w:rPr>
      <w:rFonts w:ascii="Arial" w:eastAsia="Arial" w:hAnsi="Arial" w:cs="Arial"/>
      <w:b/>
      <w:bCs/>
      <w:color w:val="A1907F"/>
      <w:kern w:val="0"/>
      <w:sz w:val="44"/>
      <w:szCs w:val="44"/>
      <w14:ligatures w14:val="none"/>
    </w:rPr>
  </w:style>
  <w:style w:type="paragraph" w:customStyle="1" w:styleId="ElexonBodytext">
    <w:name w:val="Elexon Body text"/>
    <w:basedOn w:val="Normal"/>
    <w:link w:val="ElexonBodytextChar"/>
    <w:qFormat/>
    <w:rsid w:val="00D45597"/>
    <w:pPr>
      <w:tabs>
        <w:tab w:val="left" w:pos="3900"/>
      </w:tabs>
      <w:spacing w:after="120" w:line="360" w:lineRule="auto"/>
    </w:pPr>
    <w:rPr>
      <w:szCs w:val="18"/>
    </w:rPr>
  </w:style>
  <w:style w:type="character" w:customStyle="1" w:styleId="ElexonBodytextChar">
    <w:name w:val="Elexon Body text Char"/>
    <w:basedOn w:val="DefaultParagraphFont"/>
    <w:link w:val="ElexonBodytext"/>
    <w:rsid w:val="00D45597"/>
    <w:rPr>
      <w:sz w:val="20"/>
      <w:szCs w:val="18"/>
    </w:rPr>
  </w:style>
  <w:style w:type="paragraph" w:customStyle="1" w:styleId="Listlevel4">
    <w:name w:val="List level 4"/>
    <w:basedOn w:val="List"/>
    <w:link w:val="Listlevel4Char"/>
    <w:qFormat/>
    <w:rsid w:val="00E560DA"/>
    <w:pPr>
      <w:numPr>
        <w:numId w:val="19"/>
      </w:numPr>
      <w:ind w:left="907" w:right="57" w:hanging="227"/>
    </w:pPr>
    <w:rPr>
      <w:b w:val="0"/>
      <w:bCs w:val="0"/>
    </w:rPr>
  </w:style>
  <w:style w:type="character" w:customStyle="1" w:styleId="Listlevel4Char">
    <w:name w:val="List level 4 Char"/>
    <w:basedOn w:val="ListChar"/>
    <w:link w:val="Listlevel4"/>
    <w:rsid w:val="00E560DA"/>
    <w:rPr>
      <w:rFonts w:ascii="Arial" w:eastAsia="Arial" w:hAnsi="Arial" w:cs="Arial"/>
      <w:b w:val="0"/>
      <w:bCs w:val="0"/>
      <w:color w:val="00008C"/>
      <w:kern w:val="0"/>
      <w:sz w:val="20"/>
      <w:szCs w:val="20"/>
      <w14:ligatures w14:val="none"/>
    </w:rPr>
  </w:style>
  <w:style w:type="paragraph" w:customStyle="1" w:styleId="TextforSynopsis">
    <w:name w:val="Text for Synopsis"/>
    <w:basedOn w:val="Normal"/>
    <w:link w:val="TextforSynopsisChar"/>
    <w:qFormat/>
    <w:rsid w:val="00E560DA"/>
    <w:pPr>
      <w:framePr w:hSpace="180" w:wrap="around" w:vAnchor="text" w:hAnchor="margin" w:y="61"/>
      <w:spacing w:before="100" w:after="100" w:line="360" w:lineRule="auto"/>
      <w:ind w:left="284" w:right="567"/>
    </w:pPr>
    <w:rPr>
      <w:sz w:val="32"/>
      <w:szCs w:val="32"/>
    </w:rPr>
  </w:style>
  <w:style w:type="character" w:customStyle="1" w:styleId="TextforSynopsisChar">
    <w:name w:val="Text for Synopsis Char"/>
    <w:basedOn w:val="DefaultParagraphFont"/>
    <w:link w:val="TextforSynopsis"/>
    <w:rsid w:val="00E560DA"/>
    <w:rPr>
      <w:sz w:val="32"/>
      <w:szCs w:val="32"/>
    </w:rPr>
  </w:style>
  <w:style w:type="paragraph" w:customStyle="1" w:styleId="Synopsistitle">
    <w:name w:val="Synopsis title"/>
    <w:basedOn w:val="Normal"/>
    <w:link w:val="SynopsistitleChar"/>
    <w:qFormat/>
    <w:rsid w:val="00E560DA"/>
    <w:pPr>
      <w:framePr w:hSpace="180" w:wrap="around" w:vAnchor="text" w:hAnchor="margin" w:y="61"/>
      <w:spacing w:before="200" w:after="200" w:line="360" w:lineRule="auto"/>
      <w:ind w:left="284" w:right="567"/>
    </w:pPr>
    <w:rPr>
      <w:b/>
      <w:bCs/>
      <w:szCs w:val="18"/>
    </w:rPr>
  </w:style>
  <w:style w:type="character" w:customStyle="1" w:styleId="SynopsistitleChar">
    <w:name w:val="Synopsis title Char"/>
    <w:basedOn w:val="DefaultParagraphFont"/>
    <w:link w:val="Synopsistitle"/>
    <w:rsid w:val="00E560DA"/>
    <w:rPr>
      <w:b/>
      <w:bCs/>
      <w:sz w:val="20"/>
      <w:szCs w:val="18"/>
    </w:rPr>
  </w:style>
  <w:style w:type="paragraph" w:styleId="CommentText">
    <w:name w:val="annotation text"/>
    <w:basedOn w:val="Normal"/>
    <w:link w:val="CommentTextChar"/>
    <w:uiPriority w:val="99"/>
    <w:unhideWhenUsed/>
    <w:rsid w:val="00222B3C"/>
    <w:pPr>
      <w:spacing w:line="240" w:lineRule="auto"/>
    </w:pPr>
    <w:rPr>
      <w:szCs w:val="20"/>
    </w:rPr>
  </w:style>
  <w:style w:type="character" w:customStyle="1" w:styleId="CommentTextChar">
    <w:name w:val="Comment Text Char"/>
    <w:basedOn w:val="DefaultParagraphFont"/>
    <w:link w:val="CommentText"/>
    <w:uiPriority w:val="99"/>
    <w:rsid w:val="00222B3C"/>
    <w:rPr>
      <w:sz w:val="20"/>
      <w:szCs w:val="20"/>
    </w:rPr>
  </w:style>
  <w:style w:type="character" w:styleId="CommentReference">
    <w:name w:val="annotation reference"/>
    <w:basedOn w:val="DefaultParagraphFont"/>
    <w:uiPriority w:val="99"/>
    <w:semiHidden/>
    <w:unhideWhenUsed/>
    <w:rsid w:val="00222B3C"/>
    <w:rPr>
      <w:sz w:val="16"/>
      <w:szCs w:val="16"/>
    </w:rPr>
  </w:style>
  <w:style w:type="paragraph" w:styleId="CommentSubject">
    <w:name w:val="annotation subject"/>
    <w:basedOn w:val="CommentText"/>
    <w:next w:val="CommentText"/>
    <w:link w:val="CommentSubjectChar"/>
    <w:uiPriority w:val="99"/>
    <w:semiHidden/>
    <w:unhideWhenUsed/>
    <w:rsid w:val="00B676D4"/>
    <w:rPr>
      <w:b/>
      <w:bCs/>
    </w:rPr>
  </w:style>
  <w:style w:type="character" w:customStyle="1" w:styleId="CommentSubjectChar">
    <w:name w:val="Comment Subject Char"/>
    <w:basedOn w:val="CommentTextChar"/>
    <w:link w:val="CommentSubject"/>
    <w:uiPriority w:val="99"/>
    <w:semiHidden/>
    <w:rsid w:val="00B676D4"/>
    <w:rPr>
      <w:b/>
      <w:bCs/>
      <w:sz w:val="20"/>
      <w:szCs w:val="20"/>
    </w:rPr>
  </w:style>
  <w:style w:type="paragraph" w:styleId="Revision">
    <w:name w:val="Revision"/>
    <w:hidden/>
    <w:uiPriority w:val="99"/>
    <w:semiHidden/>
    <w:rsid w:val="00DC6638"/>
    <w:pPr>
      <w:spacing w:after="0" w:line="240" w:lineRule="auto"/>
    </w:pPr>
    <w:rPr>
      <w:sz w:val="20"/>
    </w:rPr>
  </w:style>
  <w:style w:type="character" w:styleId="Hyperlink">
    <w:name w:val="Hyperlink"/>
    <w:basedOn w:val="DefaultParagraphFont"/>
    <w:uiPriority w:val="99"/>
    <w:unhideWhenUsed/>
    <w:rsid w:val="00AD6081"/>
    <w:rPr>
      <w:color w:val="00008B" w:themeColor="accent1"/>
      <w:u w:val="single"/>
    </w:rPr>
  </w:style>
  <w:style w:type="character" w:styleId="UnresolvedMention">
    <w:name w:val="Unresolved Mention"/>
    <w:basedOn w:val="DefaultParagraphFont"/>
    <w:uiPriority w:val="99"/>
    <w:semiHidden/>
    <w:unhideWhenUsed/>
    <w:rsid w:val="00622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elexon.co.uk/data-integration-platform/change-requests/dcr00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lexon.co.uk/data-integration-platform/change-requests/dcr0022/"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lexon.co.uk/data-integration-platform/change-requests/dcr0022/" TargetMode="External"/><Relationship Id="rId25" Type="http://schemas.openxmlformats.org/officeDocument/2006/relationships/hyperlink" Target="https://www.elexon.co.uk/data-integration-platform/change-requests/dcr0020/" TargetMode="External"/><Relationship Id="rId2" Type="http://schemas.openxmlformats.org/officeDocument/2006/relationships/customXml" Target="../customXml/item2.xml"/><Relationship Id="rId16" Type="http://schemas.openxmlformats.org/officeDocument/2006/relationships/hyperlink" Target="https://www.elexon.co.uk/data-integration-platform/change-requests/dcr0018/" TargetMode="External"/><Relationship Id="rId20" Type="http://schemas.openxmlformats.org/officeDocument/2006/relationships/hyperlink" Target="https://www.elexon.co.uk/data-integration-platform/change-requests/dcr0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elexon.co.uk/data-integration-platform/change-requests/dcr0022/" TargetMode="External"/><Relationship Id="rId5" Type="http://schemas.openxmlformats.org/officeDocument/2006/relationships/numbering" Target="numbering.xml"/><Relationship Id="rId15" Type="http://schemas.openxmlformats.org/officeDocument/2006/relationships/hyperlink" Target="https://www.elexon.co.uk/data-integration-platform/change-requests/dcr0022/" TargetMode="External"/><Relationship Id="rId23" Type="http://schemas.openxmlformats.org/officeDocument/2006/relationships/hyperlink" Target="https://www.elexon.co.uk/data-integration-platform/change-requests/dcr0022/" TargetMode="External"/><Relationship Id="rId10" Type="http://schemas.openxmlformats.org/officeDocument/2006/relationships/endnotes" Target="endnotes.xml"/><Relationship Id="rId19" Type="http://schemas.openxmlformats.org/officeDocument/2006/relationships/hyperlink" Target="https://www.elexon.co.uk/data-integration-platform/change-requests/dcr0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xon.co.uk/data-integration-platform/change-requests/dcr0019/" TargetMode="External"/><Relationship Id="rId22" Type="http://schemas.openxmlformats.org/officeDocument/2006/relationships/hyperlink" Target="https://www.elexon.co.uk/data-integration-platform/change-requests/dcr0022/"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MRS colour">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00008B"/>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88354C86C9D54AA98E783F34532117" ma:contentTypeVersion="4" ma:contentTypeDescription="Create a new document." ma:contentTypeScope="" ma:versionID="26f2a003b17cfcf9bb224a00695c99c1">
  <xsd:schema xmlns:xsd="http://www.w3.org/2001/XMLSchema" xmlns:xs="http://www.w3.org/2001/XMLSchema" xmlns:p="http://schemas.microsoft.com/office/2006/metadata/properties" xmlns:ns2="a52673d6-971e-4eb0-aebc-997f8c0ceb26" targetNamespace="http://schemas.microsoft.com/office/2006/metadata/properties" ma:root="true" ma:fieldsID="6a8946540b3553b18d349bbc7f7b258a" ns2:_="">
    <xsd:import namespace="a52673d6-971e-4eb0-aebc-997f8c0ceb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673d6-971e-4eb0-aebc-997f8c0ceb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0266C2-BB2F-4CD4-8F5E-30D3CB81E1D4}">
  <ds:schemaRefs>
    <ds:schemaRef ds:uri="http://schemas.microsoft.com/sharepoint/v3/contenttype/forms"/>
  </ds:schemaRefs>
</ds:datastoreItem>
</file>

<file path=customXml/itemProps2.xml><?xml version="1.0" encoding="utf-8"?>
<ds:datastoreItem xmlns:ds="http://schemas.openxmlformats.org/officeDocument/2006/customXml" ds:itemID="{76771037-DBDC-4AB3-B644-305C12465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673d6-971e-4eb0-aebc-997f8c0c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A434C-28EA-4019-9C07-C5B82B1D61E8}">
  <ds:schemaRefs>
    <ds:schemaRef ds:uri="http://schemas.openxmlformats.org/officeDocument/2006/bibliography"/>
  </ds:schemaRefs>
</ds:datastoreItem>
</file>

<file path=customXml/itemProps4.xml><?xml version="1.0" encoding="utf-8"?>
<ds:datastoreItem xmlns:ds="http://schemas.openxmlformats.org/officeDocument/2006/customXml" ds:itemID="{2312D98A-817E-4627-9E96-5F23DFE5B95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30fc-0d1a-42ec-a047-a6153d299573}" enabled="1" method="Standard" siteId="{1a235385-5d29-40e1-96fd-bc5ec2706361}"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2616</Words>
  <Characters>15860</Characters>
  <Application>Microsoft Office Word</Application>
  <DocSecurity>0</DocSecurity>
  <Lines>1441</Lines>
  <Paragraphs>577</Paragraphs>
  <ScaleCrop>false</ScaleCrop>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Ayi Edet</dc:creator>
  <cp:keywords/>
  <dc:description/>
  <cp:lastModifiedBy>Ayi Edet</cp:lastModifiedBy>
  <cp:revision>52</cp:revision>
  <cp:lastPrinted>2026-05-12T01:51:00Z</cp:lastPrinted>
  <dcterms:created xsi:type="dcterms:W3CDTF">2026-06-17T09:31:00Z</dcterms:created>
  <dcterms:modified xsi:type="dcterms:W3CDTF">2026-06-23T10:09:00Z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0x0101002188354C86C9D54AA98E783F34532117</vt:lpwstr>
  </property>
  <property fmtid="{D5CDD505-2E9C-101B-9397-08002B2CF9AE}" pid="3" name="GrammarlyDocumentId">
    <vt:lpwstr>444b73d6-3c62-4fcb-8da8-906a8d367aab</vt:lpwstr>
  </property>
</Properties>
</file>